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2" w:rsidRPr="00807A82" w:rsidRDefault="00807A82" w:rsidP="00807A82">
      <w:pPr>
        <w:widowControl/>
        <w:shd w:val="clear" w:color="auto" w:fill="FFFFFF"/>
        <w:spacing w:line="900" w:lineRule="atLeast"/>
        <w:jc w:val="center"/>
        <w:textAlignment w:val="baseline"/>
        <w:rPr>
          <w:rFonts w:ascii="微软雅黑" w:eastAsia="微软雅黑" w:hAnsi="微软雅黑" w:cs="宋体"/>
          <w:color w:val="2184D3"/>
          <w:kern w:val="0"/>
          <w:sz w:val="33"/>
          <w:szCs w:val="33"/>
        </w:rPr>
      </w:pPr>
      <w:r w:rsidRPr="00807A82">
        <w:rPr>
          <w:rFonts w:ascii="微软雅黑" w:eastAsia="微软雅黑" w:hAnsi="微软雅黑" w:cs="宋体" w:hint="eastAsia"/>
          <w:color w:val="2184D3"/>
          <w:kern w:val="0"/>
          <w:sz w:val="33"/>
          <w:szCs w:val="33"/>
        </w:rPr>
        <w:t>山东理工大学危险物品管理办法</w:t>
      </w:r>
    </w:p>
    <w:p w:rsidR="00807A82" w:rsidRPr="00807A82" w:rsidRDefault="00807A82" w:rsidP="00807A82">
      <w:pPr>
        <w:widowControl/>
        <w:shd w:val="clear" w:color="auto" w:fill="FFFFFF"/>
        <w:spacing w:line="180" w:lineRule="atLeast"/>
        <w:jc w:val="center"/>
        <w:textAlignment w:val="baseline"/>
        <w:rPr>
          <w:rFonts w:ascii="Tahoma" w:eastAsia="宋体" w:hAnsi="Tahoma" w:cs="Tahoma" w:hint="eastAsia"/>
          <w:color w:val="333333"/>
          <w:kern w:val="0"/>
          <w:sz w:val="18"/>
          <w:szCs w:val="18"/>
        </w:rPr>
      </w:pPr>
      <w:r w:rsidRPr="00807A82">
        <w:rPr>
          <w:rFonts w:ascii="Tahoma" w:eastAsia="宋体" w:hAnsi="Tahoma" w:cs="Tahoma"/>
          <w:color w:val="787878"/>
          <w:kern w:val="0"/>
          <w:sz w:val="18"/>
          <w:szCs w:val="18"/>
        </w:rPr>
        <w:t>发布者：宋亦刚</w:t>
      </w:r>
      <w:r w:rsidRPr="00807A82">
        <w:rPr>
          <w:rFonts w:ascii="Tahoma" w:eastAsia="宋体" w:hAnsi="Tahoma" w:cs="Tahoma"/>
          <w:color w:val="787878"/>
          <w:kern w:val="0"/>
          <w:sz w:val="18"/>
        </w:rPr>
        <w:t>发布时间：</w:t>
      </w:r>
      <w:r w:rsidRPr="00807A82">
        <w:rPr>
          <w:rFonts w:ascii="Tahoma" w:eastAsia="宋体" w:hAnsi="Tahoma" w:cs="Tahoma"/>
          <w:color w:val="787878"/>
          <w:kern w:val="0"/>
          <w:sz w:val="18"/>
        </w:rPr>
        <w:t>2017-10-25</w:t>
      </w:r>
      <w:r w:rsidRPr="00807A82">
        <w:rPr>
          <w:rFonts w:ascii="Tahoma" w:eastAsia="宋体" w:hAnsi="Tahoma" w:cs="Tahoma"/>
          <w:color w:val="787878"/>
          <w:kern w:val="0"/>
          <w:sz w:val="18"/>
          <w:szCs w:val="18"/>
        </w:rPr>
        <w:t>浏览次数：</w:t>
      </w:r>
      <w:r w:rsidRPr="00807A82">
        <w:rPr>
          <w:rFonts w:ascii="Tahoma" w:eastAsia="宋体" w:hAnsi="Tahoma" w:cs="Tahoma"/>
          <w:color w:val="787878"/>
          <w:kern w:val="0"/>
          <w:sz w:val="18"/>
        </w:rPr>
        <w:t>15</w:t>
      </w:r>
    </w:p>
    <w:p w:rsidR="00807A82" w:rsidRPr="00807A82" w:rsidRDefault="00807A82" w:rsidP="00807A82">
      <w:pPr>
        <w:widowControl/>
        <w:shd w:val="clear" w:color="auto" w:fill="FFFFFF"/>
        <w:jc w:val="center"/>
        <w:textAlignment w:val="baseline"/>
        <w:outlineLvl w:val="0"/>
        <w:rPr>
          <w:rFonts w:ascii="Tahoma" w:eastAsia="宋体" w:hAnsi="Tahoma" w:cs="Tahoma"/>
          <w:b/>
          <w:bCs/>
          <w:color w:val="333333"/>
          <w:kern w:val="36"/>
          <w:szCs w:val="21"/>
        </w:rPr>
      </w:pPr>
      <w:r w:rsidRPr="00807A82">
        <w:rPr>
          <w:rFonts w:ascii="仿宋" w:eastAsia="仿宋" w:hAnsi="Tahoma" w:cs="Tahoma" w:hint="eastAsia"/>
          <w:b/>
          <w:bCs/>
          <w:color w:val="333333"/>
          <w:kern w:val="36"/>
          <w:sz w:val="36"/>
        </w:rPr>
        <w:t>山东理工大学危险物品管理办法</w:t>
      </w:r>
    </w:p>
    <w:p w:rsidR="00807A82" w:rsidRPr="00807A82" w:rsidRDefault="00807A82" w:rsidP="00807A82">
      <w:pPr>
        <w:widowControl/>
        <w:shd w:val="clear" w:color="auto" w:fill="FFFFFF"/>
        <w:jc w:val="center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仿宋" w:eastAsia="仿宋" w:hAnsi="Tahoma" w:cs="Tahoma" w:hint="eastAsia"/>
          <w:b/>
          <w:bCs/>
          <w:color w:val="333333"/>
          <w:kern w:val="0"/>
          <w:sz w:val="29"/>
        </w:rPr>
        <w:t>鲁理工大政发〔2017〕163号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为加强危险物品的管理，保障师生员工的人身安全，保障教学、科研工作的顺利进行，根据上级及学校有关规定，特制定本办法。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第一条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危险物品的范围是：易燃、易爆、剧毒、腐蚀、放射性、压力容器、液化气体及其他危险物品。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第二条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危险物品应严格按需要提出购置计划，按国家有关规定采购。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第三条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危险物品由各使用单位提交使用计划，由学校相关部门审批方可购买；放射性物品须按有关规定办理手续后，方可购置。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第四条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危险物品提运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一）提运危险物品，应严格遵照公安部门的有关规定，小心谨慎，严防震动、撞击、摩擦、重压和倾斜。装运气瓶时，要旋紧瓶帽、轻装轻卸，防止碰撞，运输危险物品时，车辆应悬挂危险物品标志，车上严禁烟火，确保人身和物品安全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（二）性质相互抵触的危险物品，如氢气、氧气等不能同车装运，易燃物品、油脂或带有油污的物品，应有专车提运。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（三）严禁携带危险物品乘坐公共交通工具。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第五条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危险物品由实验管理中心和使用单位分级管理，设专人负责。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第六条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危险物品的入库及使用单位的接收，应严格按手续进行检查验收，并认真做好库存危险物品和在用危险品的管理工作。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（一）危险物品的管理，应安全第一，认真做好库房安全防护工作，配备必要的消防工具；仓库内外严禁烟火，杜绝一切不安全的因素，做到防火、防盗、防爆炸。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（二）库存危险物品要根据其性质和特点，分类分库存放，严禁将性质相互抵触的、灭火方法不同的危险物品同室存放。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（三）对在空气中自燃、遇火燃烧、碰撞易引起爆炸的、燃点低的、有毒的危险物品，按其特殊存放要求妥善管理，并定期进行检查。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（四）严禁将易燃或者自燃气体的气瓶、油脂或带油污的物品与氧气钢瓶放在一处。各种压缩气瓶要定期进行打压等技术检验，以确保安全。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（五）放射性物品要放在铅罐内，剧毒物品要放在保险柜中，有专人负责多层次妥善保管，钥匙由</w:t>
      </w:r>
      <w:r w:rsidRPr="00807A82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安全管理处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、实验管理中心、危险物品仓库保管人共同保管。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（六）对库存危险物品，要经常地、定期地进行检查，防止因挥发、变质、分解所造成的自燃、爆炸事故，及时排除不安全隐患。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第七条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领用危险物品时，各实验室应按实际耗量领用，危险物品仓库管理人员有权限量发放；领用剧毒物品时，应严格审批制度，必须提出书面申请，写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lastRenderedPageBreak/>
        <w:t>明剧毒物品名称，实验项目名称，实验使用量；经实验室主任、学院领导签字，由危险物品仓库保管人和领用人共同在场，按实际用量发放。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第八条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放射源的使用和管理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（一）因教学、科研、科技开发等工作需要从事放射性工作的院（系）必须提出申报，经学校批准，按国家规定到省、市有关监督、管理部门申请登记，经同意并领取放射性同位素工作许可证后，方可开展工作。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（二）凡因工作需要购置放射性同位素和射线装置，必须事先提出书面申请，经学院负责人同意，学校批准后购买。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（三）因工作特殊需要而必须超过许可证所规定的操作者，必须事先报告，由</w:t>
      </w:r>
      <w:r w:rsidRPr="00807A82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安全管理处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、实验管理中心报有关部门。工作时必须采取相应的防护措施，做好详细记录。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（四）放射性同位素的提运，必须按有关规定严格执行，严禁随身携带，不得与其他物品混装。应及时存入放射源库并进行登记，不得随意乱放。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（五）实验管理中心建立全校放射性同位素账，专人负责管理。各学院按要求统一建帐后并指定专人负责。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（六）放射性同位素必须存放在专用的放射源库内，不得与易燃、易爆、腐蚀性物品放在一起。仓库必须具有防火、防盗、防泄露的安全防范措施。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（七）从事放射性工作的有关人员，必须接受放射防护知识培训和有关法规教育，经有关监督、管理部门考试合格，取得放射工作人员证后，方能从事放射工作，严禁无证上岗。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八）射线装置必须经有关监督、管理部门检测合格，领取射线装置防护合格证后方能投入使用，禁止无证使用。射线装置必须制定技术操作规程和出现故障的补救措施等规定。放射性物品和放射源的使用应严格按技术操作规程，由专门人员负责借、领、用工作，放射性物品和放射源用完后，应立即送回库房存放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第九条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使用危险品单位的负责人，要定期对使用人员进行安全教育，学生使用危险品时，教师应详细指导、监督、教授安全操作方法，并采取必要的安全措施。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 xml:space="preserve">第十条　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危险物品的空容器、变质废料、废溶液、废渣、放射性废源、废物等应回收并转交有资质机构处置，严禁随意抛洒。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24"/>
          <w:szCs w:val="24"/>
          <w:shd w:val="clear" w:color="auto" w:fill="FFFFFF"/>
        </w:rPr>
        <w:t>第十一条</w:t>
      </w: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 xml:space="preserve">　危险品分类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95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（一）爆炸品：如硝化甘油、苦味酸（三硝基苯酚）等。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（二）氧化剂：如高锰酸钾、高氯酸等。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（三）压缩及液化气体：如氢气、乙炔等。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（四）自燃物品：如黄磷、三乙基铝等。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（五）遇水燃烧物品：如金属钾、金属钠等。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（六）易燃液体：如醇类、醚等。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（七）易燃固体：如红磷、硫磺等。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（八）毒害品：如氰化物、砷化物等。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（九）腐蚀性物品：如各种强酸、强碱等。</w:t>
      </w:r>
    </w:p>
    <w:p w:rsidR="00807A82" w:rsidRPr="00807A82" w:rsidRDefault="00807A82" w:rsidP="00807A82">
      <w:pPr>
        <w:widowControl/>
        <w:shd w:val="clear" w:color="auto" w:fill="FFFFFF"/>
        <w:spacing w:line="315" w:lineRule="atLeast"/>
        <w:ind w:firstLine="480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宋体" w:eastAsia="宋体" w:hAnsi="宋体" w:cs="Tahoma" w:hint="eastAsia"/>
          <w:color w:val="333333"/>
          <w:kern w:val="0"/>
          <w:sz w:val="24"/>
          <w:szCs w:val="24"/>
          <w:shd w:val="clear" w:color="auto" w:fill="FFFFFF"/>
        </w:rPr>
        <w:t>（十）放射性物品：如铀、钴放射性同位素及其化合物等。</w:t>
      </w:r>
    </w:p>
    <w:p w:rsidR="00807A82" w:rsidRPr="00807A82" w:rsidRDefault="00807A82" w:rsidP="00807A82">
      <w:pPr>
        <w:widowControl/>
        <w:shd w:val="clear" w:color="auto" w:fill="FFFFFF"/>
        <w:jc w:val="left"/>
        <w:textAlignment w:val="baseline"/>
        <w:rPr>
          <w:rFonts w:ascii="Tahoma" w:eastAsia="宋体" w:hAnsi="Tahoma" w:cs="Tahoma"/>
          <w:color w:val="333333"/>
          <w:kern w:val="0"/>
          <w:szCs w:val="21"/>
        </w:rPr>
      </w:pPr>
      <w:r w:rsidRPr="00807A82">
        <w:rPr>
          <w:rFonts w:ascii="黑体" w:eastAsia="黑体" w:hAnsi="Tahoma" w:cs="Tahoma" w:hint="eastAsia"/>
          <w:color w:val="333333"/>
          <w:kern w:val="0"/>
          <w:sz w:val="36"/>
          <w:szCs w:val="36"/>
          <w:shd w:val="clear" w:color="auto" w:fill="FFFFFF"/>
        </w:rPr>
        <w:lastRenderedPageBreak/>
        <w:t>第十二条</w:t>
      </w:r>
      <w:r w:rsidRPr="00807A82">
        <w:rPr>
          <w:rFonts w:ascii="宋体" w:eastAsia="宋体" w:hAnsi="宋体" w:cs="Tahoma" w:hint="eastAsia"/>
          <w:color w:val="333333"/>
          <w:kern w:val="0"/>
          <w:sz w:val="36"/>
          <w:szCs w:val="36"/>
          <w:shd w:val="clear" w:color="auto" w:fill="FFFFFF"/>
        </w:rPr>
        <w:t xml:space="preserve">　本办法由实验管理中心负责解释，自公布之日起施行。原</w:t>
      </w:r>
      <w:r w:rsidRPr="00807A82">
        <w:rPr>
          <w:rFonts w:ascii="宋体" w:eastAsia="宋体" w:hAnsi="宋体" w:cs="Tahoma" w:hint="eastAsia"/>
          <w:color w:val="333333"/>
          <w:kern w:val="0"/>
          <w:sz w:val="32"/>
          <w:szCs w:val="32"/>
          <w:shd w:val="clear" w:color="auto" w:fill="FFFFFF"/>
        </w:rPr>
        <w:t>《山东理工大学危险物品管理办法》（鲁理工大政发[2004]87号）同时废止。</w:t>
      </w:r>
    </w:p>
    <w:p w:rsidR="00276876" w:rsidRPr="00807A82" w:rsidRDefault="00276876" w:rsidP="00807A82"/>
    <w:sectPr w:rsidR="00276876" w:rsidRPr="00807A82" w:rsidSect="0003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43B" w:rsidRDefault="0076343B" w:rsidP="00194CDB">
      <w:r>
        <w:separator/>
      </w:r>
    </w:p>
  </w:endnote>
  <w:endnote w:type="continuationSeparator" w:id="1">
    <w:p w:rsidR="0076343B" w:rsidRDefault="0076343B" w:rsidP="0019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43B" w:rsidRDefault="0076343B" w:rsidP="00194CDB">
      <w:r>
        <w:separator/>
      </w:r>
    </w:p>
  </w:footnote>
  <w:footnote w:type="continuationSeparator" w:id="1">
    <w:p w:rsidR="0076343B" w:rsidRDefault="0076343B" w:rsidP="00194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CDB"/>
    <w:rsid w:val="000378AA"/>
    <w:rsid w:val="00194CDB"/>
    <w:rsid w:val="00276876"/>
    <w:rsid w:val="0076343B"/>
    <w:rsid w:val="0080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A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07A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C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CDB"/>
    <w:rPr>
      <w:sz w:val="18"/>
      <w:szCs w:val="18"/>
    </w:rPr>
  </w:style>
  <w:style w:type="paragraph" w:customStyle="1" w:styleId="artimetas">
    <w:name w:val="arti_metas"/>
    <w:basedOn w:val="a"/>
    <w:rsid w:val="00194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194CDB"/>
  </w:style>
  <w:style w:type="character" w:customStyle="1" w:styleId="artiupdate">
    <w:name w:val="arti_update"/>
    <w:basedOn w:val="a0"/>
    <w:rsid w:val="00194CDB"/>
  </w:style>
  <w:style w:type="character" w:customStyle="1" w:styleId="artiviews">
    <w:name w:val="arti_views"/>
    <w:basedOn w:val="a0"/>
    <w:rsid w:val="00194CDB"/>
  </w:style>
  <w:style w:type="character" w:customStyle="1" w:styleId="wpvisitcount">
    <w:name w:val="wp_visitcount"/>
    <w:basedOn w:val="a0"/>
    <w:rsid w:val="00194CDB"/>
  </w:style>
  <w:style w:type="paragraph" w:customStyle="1" w:styleId="cjk">
    <w:name w:val="cjk"/>
    <w:basedOn w:val="a"/>
    <w:rsid w:val="00194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94CDB"/>
    <w:rPr>
      <w:b/>
      <w:bCs/>
    </w:rPr>
  </w:style>
  <w:style w:type="character" w:customStyle="1" w:styleId="1Char">
    <w:name w:val="标题 1 Char"/>
    <w:basedOn w:val="a0"/>
    <w:link w:val="1"/>
    <w:uiPriority w:val="9"/>
    <w:rsid w:val="00807A82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807A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1794</Characters>
  <Application>Microsoft Office Word</Application>
  <DocSecurity>0</DocSecurity>
  <Lines>14</Lines>
  <Paragraphs>4</Paragraphs>
  <ScaleCrop>false</ScaleCrop>
  <Company>Sky123.Org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</dc:creator>
  <cp:keywords/>
  <dc:description/>
  <cp:lastModifiedBy>sdut</cp:lastModifiedBy>
  <cp:revision>3</cp:revision>
  <dcterms:created xsi:type="dcterms:W3CDTF">2017-10-25T23:34:00Z</dcterms:created>
  <dcterms:modified xsi:type="dcterms:W3CDTF">2017-10-26T00:11:00Z</dcterms:modified>
</cp:coreProperties>
</file>