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
      <w:pPr>
        <w:spacing w:line="400" w:lineRule="exact"/>
        <w:ind w:firstLine="723" w:firstLineChars="200"/>
        <w:jc w:val="center"/>
        <w:rPr>
          <w:rFonts w:ascii="宋体" w:hAnsi="宋体"/>
          <w:b/>
          <w:sz w:val="36"/>
          <w:szCs w:val="36"/>
        </w:rPr>
      </w:pPr>
      <w:r>
        <w:rPr>
          <w:rFonts w:hint="eastAsia" w:ascii="黑体" w:hAnsi="宋体" w:eastAsia="黑体" w:cs="宋体"/>
          <w:b/>
          <w:kern w:val="0"/>
          <w:sz w:val="36"/>
          <w:szCs w:val="36"/>
        </w:rPr>
        <w:t>山东理工大学国家奖学金、省政府奖学金管理办法</w:t>
      </w:r>
    </w:p>
    <w:p>
      <w:pPr>
        <w:spacing w:line="400" w:lineRule="exact"/>
        <w:ind w:firstLine="560" w:firstLineChars="200"/>
        <w:jc w:val="center"/>
        <w:rPr>
          <w:rFonts w:ascii="黑体" w:hAnsi="宋体" w:eastAsia="黑体"/>
          <w:sz w:val="28"/>
          <w:szCs w:val="28"/>
        </w:rPr>
      </w:pPr>
      <w:r>
        <w:rPr>
          <w:rFonts w:hint="eastAsia" w:ascii="黑体" w:hAnsi="宋体" w:eastAsia="黑体"/>
          <w:sz w:val="28"/>
          <w:szCs w:val="28"/>
        </w:rPr>
        <w:t>（鲁理工大政发〔2011〕99号）</w:t>
      </w:r>
    </w:p>
    <w:p>
      <w:pPr>
        <w:spacing w:line="400" w:lineRule="exact"/>
        <w:ind w:firstLine="422" w:firstLineChars="200"/>
        <w:jc w:val="center"/>
        <w:rPr>
          <w:rFonts w:ascii="宋体" w:hAnsi="宋体"/>
          <w:b/>
          <w:szCs w:val="21"/>
        </w:rPr>
      </w:pPr>
    </w:p>
    <w:p>
      <w:pPr>
        <w:widowControl/>
        <w:spacing w:line="560" w:lineRule="exact"/>
        <w:jc w:val="center"/>
        <w:rPr>
          <w:rFonts w:ascii="仿宋" w:hAnsi="仿宋" w:eastAsia="仿宋"/>
          <w:b/>
          <w:sz w:val="32"/>
          <w:szCs w:val="32"/>
        </w:rPr>
      </w:pPr>
      <w:r>
        <w:rPr>
          <w:rFonts w:hint="eastAsia" w:ascii="仿宋" w:hAnsi="仿宋" w:eastAsia="仿宋"/>
          <w:b/>
          <w:sz w:val="32"/>
          <w:szCs w:val="32"/>
        </w:rPr>
        <w:t>第一章  总 则</w:t>
      </w:r>
    </w:p>
    <w:p>
      <w:pPr>
        <w:widowControl/>
        <w:spacing w:line="560" w:lineRule="exact"/>
        <w:ind w:firstLine="643" w:firstLineChars="200"/>
        <w:rPr>
          <w:rFonts w:ascii="仿宋" w:hAnsi="仿宋" w:eastAsia="仿宋"/>
          <w:bCs/>
          <w:color w:val="000000"/>
          <w:sz w:val="32"/>
          <w:szCs w:val="32"/>
        </w:rPr>
      </w:pPr>
      <w:r>
        <w:rPr>
          <w:rFonts w:hint="eastAsia" w:ascii="仿宋" w:hAnsi="仿宋" w:eastAsia="仿宋"/>
          <w:b/>
          <w:sz w:val="32"/>
          <w:szCs w:val="32"/>
        </w:rPr>
        <w:t>第一条</w:t>
      </w:r>
      <w:r>
        <w:rPr>
          <w:rFonts w:hint="eastAsia" w:ascii="仿宋" w:hAnsi="仿宋" w:eastAsia="仿宋"/>
          <w:sz w:val="32"/>
          <w:szCs w:val="32"/>
        </w:rPr>
        <w:t xml:space="preserve"> 为激励学生勤奋学习、努力进取，在德、智、体、美等方面全面发展，根据《</w:t>
      </w:r>
      <w:r>
        <w:rPr>
          <w:rFonts w:hint="eastAsia" w:ascii="仿宋" w:hAnsi="仿宋" w:eastAsia="仿宋"/>
          <w:bCs/>
          <w:color w:val="000000"/>
          <w:sz w:val="32"/>
          <w:szCs w:val="32"/>
        </w:rPr>
        <w:t>山东省普通高校国家奖学金管理实施办法》（</w:t>
      </w:r>
      <w:r>
        <w:rPr>
          <w:rFonts w:hint="eastAsia" w:ascii="仿宋" w:hAnsi="仿宋" w:eastAsia="仿宋" w:cs="宋体"/>
          <w:color w:val="000000"/>
          <w:kern w:val="0"/>
          <w:sz w:val="32"/>
          <w:szCs w:val="32"/>
        </w:rPr>
        <w:t>鲁财教〔2007〕37号）</w:t>
      </w:r>
      <w:r>
        <w:rPr>
          <w:rFonts w:hint="eastAsia" w:ascii="仿宋" w:hAnsi="仿宋" w:eastAsia="仿宋"/>
          <w:bCs/>
          <w:color w:val="000000"/>
          <w:sz w:val="32"/>
          <w:szCs w:val="32"/>
        </w:rPr>
        <w:t>、《教育部办公厅关于进一步规范普通高校国家奖学金评审与材料填报工作的通知》(教财厅函〔2010〕16号)和《山东省普通高校省政府奖学金管理实施办法》（鲁财教〔2007〕35号）结合我校实际，制定本办法。</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第二条</w:t>
      </w:r>
      <w:r>
        <w:rPr>
          <w:rFonts w:hint="eastAsia" w:ascii="仿宋" w:hAnsi="仿宋" w:eastAsia="仿宋"/>
          <w:sz w:val="32"/>
          <w:szCs w:val="32"/>
        </w:rPr>
        <w:t xml:space="preserve"> 国家奖学金由中央政府出资设立，省政府奖学金由省财政安排专项资金设立，用于奖励我校二</w:t>
      </w:r>
      <w:r>
        <w:rPr>
          <w:rFonts w:hint="eastAsia" w:ascii="仿宋" w:hAnsi="仿宋" w:eastAsia="仿宋"/>
          <w:color w:val="000000"/>
          <w:sz w:val="32"/>
          <w:szCs w:val="32"/>
        </w:rPr>
        <w:t>年级以上（含二年级）的全日制本专科在校学生，</w:t>
      </w:r>
      <w:r>
        <w:rPr>
          <w:rFonts w:hint="eastAsia" w:ascii="仿宋" w:hAnsi="仿宋" w:eastAsia="仿宋"/>
          <w:sz w:val="32"/>
          <w:szCs w:val="32"/>
        </w:rPr>
        <w:t>每学年评审一次，每学年开学初启动评审工作，当年10月31日前完成评审。</w:t>
      </w:r>
    </w:p>
    <w:p>
      <w:pPr>
        <w:spacing w:line="560" w:lineRule="exact"/>
        <w:jc w:val="center"/>
        <w:rPr>
          <w:rFonts w:ascii="仿宋" w:hAnsi="仿宋" w:eastAsia="仿宋"/>
          <w:b/>
          <w:color w:val="000000"/>
          <w:sz w:val="32"/>
          <w:szCs w:val="32"/>
        </w:rPr>
      </w:pPr>
      <w:r>
        <w:rPr>
          <w:rFonts w:hint="eastAsia" w:ascii="仿宋" w:hAnsi="仿宋" w:eastAsia="仿宋"/>
          <w:b/>
          <w:color w:val="000000"/>
          <w:sz w:val="32"/>
          <w:szCs w:val="32"/>
        </w:rPr>
        <w:t>第二章  奖励标准与申请条件</w:t>
      </w:r>
    </w:p>
    <w:p>
      <w:pPr>
        <w:pStyle w:val="4"/>
        <w:widowControl w:val="0"/>
        <w:spacing w:before="0" w:beforeAutospacing="0" w:after="0" w:afterAutospacing="0" w:line="560" w:lineRule="exact"/>
        <w:ind w:firstLine="643" w:firstLineChars="200"/>
        <w:jc w:val="both"/>
        <w:rPr>
          <w:rFonts w:ascii="仿宋" w:hAnsi="仿宋" w:eastAsia="仿宋"/>
          <w:color w:val="000000"/>
          <w:sz w:val="32"/>
          <w:szCs w:val="32"/>
        </w:rPr>
      </w:pPr>
      <w:r>
        <w:rPr>
          <w:rFonts w:hint="eastAsia" w:ascii="仿宋" w:hAnsi="仿宋" w:eastAsia="仿宋" w:cs="Times New Roman"/>
          <w:b/>
          <w:kern w:val="2"/>
          <w:sz w:val="32"/>
          <w:szCs w:val="32"/>
        </w:rPr>
        <w:t>第三条</w:t>
      </w:r>
      <w:r>
        <w:rPr>
          <w:rFonts w:hint="eastAsia" w:ascii="仿宋" w:hAnsi="仿宋" w:eastAsia="仿宋"/>
          <w:color w:val="000000"/>
          <w:sz w:val="32"/>
          <w:szCs w:val="32"/>
        </w:rPr>
        <w:t xml:space="preserve"> 国家奖学金的奖励标准为每人每年8000元，省政府奖学金的奖励标准为每人每年6000元。</w:t>
      </w:r>
    </w:p>
    <w:p>
      <w:pPr>
        <w:spacing w:line="560" w:lineRule="exact"/>
        <w:ind w:firstLine="643" w:firstLineChars="200"/>
        <w:rPr>
          <w:rFonts w:ascii="仿宋" w:hAnsi="仿宋" w:eastAsia="仿宋" w:cs="宋体"/>
          <w:color w:val="000000"/>
          <w:kern w:val="0"/>
          <w:sz w:val="32"/>
          <w:szCs w:val="32"/>
        </w:rPr>
      </w:pPr>
      <w:r>
        <w:rPr>
          <w:rFonts w:hint="eastAsia" w:ascii="仿宋" w:hAnsi="仿宋" w:eastAsia="仿宋"/>
          <w:b/>
          <w:sz w:val="32"/>
          <w:szCs w:val="32"/>
        </w:rPr>
        <w:t>第四条</w:t>
      </w:r>
      <w:r>
        <w:rPr>
          <w:rFonts w:hint="eastAsia" w:ascii="仿宋" w:hAnsi="仿宋" w:eastAsia="仿宋" w:cs="宋体"/>
          <w:color w:val="000000"/>
          <w:kern w:val="0"/>
          <w:sz w:val="32"/>
          <w:szCs w:val="32"/>
        </w:rPr>
        <w:t xml:space="preserve"> 申请条件：</w:t>
      </w:r>
    </w:p>
    <w:p>
      <w:pPr>
        <w:spacing w:line="560" w:lineRule="exact"/>
        <w:ind w:firstLine="643" w:firstLineChars="200"/>
        <w:rPr>
          <w:rFonts w:ascii="仿宋" w:hAnsi="仿宋" w:eastAsia="仿宋"/>
          <w:b/>
          <w:sz w:val="32"/>
          <w:szCs w:val="32"/>
        </w:rPr>
      </w:pPr>
      <w:r>
        <w:rPr>
          <w:rFonts w:hint="eastAsia" w:ascii="仿宋" w:hAnsi="仿宋" w:eastAsia="仿宋"/>
          <w:b/>
          <w:sz w:val="32"/>
          <w:szCs w:val="32"/>
        </w:rPr>
        <w:t>国家奖学金申请条件：</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（一）热爱社会主义祖国，拥护中国共产党的领导；</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（二）遵守宪法和法律，遵守学校规章制度；</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（三）诚实守信，道德品质优良；</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（四）在校期间学习成绩优异，社会实践、创新能力、综合素质等方面特别突出；国家奖学金学生学习成绩优异的量化标准</w:t>
      </w:r>
      <w:r>
        <w:rPr>
          <w:rFonts w:hint="eastAsia" w:ascii="仿宋" w:hAnsi="仿宋" w:eastAsia="仿宋"/>
          <w:color w:val="FF0000"/>
          <w:sz w:val="32"/>
          <w:szCs w:val="32"/>
        </w:rPr>
        <w:t>是学习成绩排名和综合考评成绩排名必须都在评选范围内位于前10%，且没有不及格科目。</w:t>
      </w:r>
      <w:bookmarkStart w:id="0" w:name="_GoBack"/>
      <w:bookmarkEnd w:id="0"/>
    </w:p>
    <w:p>
      <w:pPr>
        <w:spacing w:line="560" w:lineRule="exact"/>
        <w:ind w:firstLine="640" w:firstLineChars="200"/>
        <w:rPr>
          <w:rFonts w:ascii="仿宋" w:hAnsi="仿宋" w:eastAsia="仿宋"/>
          <w:sz w:val="32"/>
          <w:szCs w:val="32"/>
        </w:rPr>
      </w:pPr>
      <w:r>
        <w:rPr>
          <w:rFonts w:hint="eastAsia" w:ascii="仿宋" w:hAnsi="仿宋" w:eastAsia="仿宋"/>
          <w:color w:val="auto"/>
          <w:sz w:val="32"/>
          <w:szCs w:val="32"/>
        </w:rPr>
        <w:t>对于学习成绩和综合考评成绩没有进入前10%，但达到前30%申请国家奖学金的学生如在其他方面表现非常突出，</w:t>
      </w:r>
      <w:r>
        <w:rPr>
          <w:rFonts w:hint="eastAsia" w:ascii="仿宋" w:hAnsi="仿宋" w:eastAsia="仿宋"/>
          <w:sz w:val="32"/>
          <w:szCs w:val="32"/>
        </w:rPr>
        <w:t>可申请奖学金，但需提交详细的证明材料。其他方面表现非常突出是指在道德风尚、学术研究、学科竞赛、创新发明、社会实践、社会工作、体育竞赛、文艺比赛等某一方面表现特别优秀。具体如下：</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1.在社会主义精神文明建设中表现突出，具有见义勇为、助人为乐、奉献爱心、服务社会、自立自强的实际行动，在本校、本地区产生重大影响，在全国产生较大影响，有助于树立良好的社会风尚。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2.在学术研究上取得显著成绩，以第一作者发表的论文被SCI、EI、ISTP、SSCI全文收录，以第一、二作者出版学术专著（须通过专家鉴定）。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3.在学科竞赛方面取得显著成绩，在国际和全国性专业学科竞赛、课外学术科技竞赛等竞赛中获一等奖（或金奖）及以上奖励。</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4.在创新发明方面取得显著成绩，科研成果获省、部级以上奖励或获得国家专利（须通过专家鉴定）。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5.在体育竞赛中取得显著成绩，为国家争得荣誉。非体育专业学生参加省级以上体育比赛获得个人项目前三名，集体项目前二名；高水平运动员（特招生）参加国际和全国性体育比赛获得个人项目前三名、集体项目前二名。集体项目应为主力队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6.在重要文艺比赛中取得显著成绩，参加国际和全国性比赛获得前三名，参加省级比赛获得第一名，为国家赢得荣誉。集体项目应为主要演员。</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7.获全国三好学生、全国优秀学生干部、全国社会实践先进个人、全国十大杰出青年、中国青年五四奖章等全国性荣誉称号。</w:t>
      </w:r>
    </w:p>
    <w:p>
      <w:pPr>
        <w:spacing w:line="560" w:lineRule="exact"/>
        <w:ind w:firstLine="640" w:firstLineChars="200"/>
        <w:rPr>
          <w:rFonts w:ascii="仿宋" w:hAnsi="仿宋" w:eastAsia="仿宋"/>
          <w:sz w:val="32"/>
          <w:szCs w:val="32"/>
        </w:rPr>
      </w:pPr>
      <w:r>
        <w:rPr>
          <w:rFonts w:hint="eastAsia" w:ascii="仿宋" w:hAnsi="仿宋" w:eastAsia="仿宋" w:cs="宋体"/>
          <w:color w:val="000000"/>
          <w:kern w:val="0"/>
          <w:sz w:val="32"/>
          <w:szCs w:val="32"/>
        </w:rPr>
        <w:t>（五）在校期间未受任何纪律处分。</w:t>
      </w:r>
    </w:p>
    <w:p>
      <w:pPr>
        <w:spacing w:line="560" w:lineRule="exact"/>
        <w:ind w:firstLine="643" w:firstLineChars="200"/>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省政府奖学金申请条件：</w:t>
      </w:r>
    </w:p>
    <w:p>
      <w:pPr>
        <w:spacing w:line="560" w:lineRule="exact"/>
        <w:ind w:firstLine="480" w:firstLineChars="150"/>
        <w:rPr>
          <w:rFonts w:ascii="仿宋" w:hAnsi="仿宋" w:eastAsia="仿宋" w:cs="宋体"/>
          <w:color w:val="000000"/>
          <w:kern w:val="0"/>
          <w:sz w:val="32"/>
          <w:szCs w:val="32"/>
        </w:rPr>
      </w:pPr>
      <w:r>
        <w:rPr>
          <w:rFonts w:hint="eastAsia" w:ascii="仿宋" w:hAnsi="仿宋" w:eastAsia="仿宋"/>
          <w:sz w:val="32"/>
          <w:szCs w:val="32"/>
        </w:rPr>
        <w:t>（一）</w:t>
      </w:r>
      <w:r>
        <w:rPr>
          <w:rFonts w:hint="eastAsia" w:ascii="仿宋" w:hAnsi="仿宋" w:eastAsia="仿宋" w:cs="宋体"/>
          <w:color w:val="000000"/>
          <w:kern w:val="0"/>
          <w:sz w:val="32"/>
          <w:szCs w:val="32"/>
        </w:rPr>
        <w:t>学习刻苦，道德品质优良，自觉遵守学校的各项规章制度；</w:t>
      </w:r>
    </w:p>
    <w:p>
      <w:pPr>
        <w:spacing w:line="560" w:lineRule="exact"/>
        <w:ind w:firstLine="480" w:firstLineChars="150"/>
        <w:rPr>
          <w:rFonts w:ascii="仿宋" w:hAnsi="仿宋" w:eastAsia="仿宋" w:cs="宋体"/>
          <w:color w:val="FF0000"/>
          <w:kern w:val="0"/>
          <w:sz w:val="32"/>
          <w:szCs w:val="32"/>
        </w:rPr>
      </w:pPr>
      <w:r>
        <w:rPr>
          <w:rFonts w:hint="eastAsia" w:ascii="仿宋" w:hAnsi="仿宋" w:eastAsia="仿宋"/>
          <w:sz w:val="32"/>
          <w:szCs w:val="32"/>
        </w:rPr>
        <w:t>（二）</w:t>
      </w:r>
      <w:r>
        <w:rPr>
          <w:rFonts w:hint="eastAsia" w:ascii="仿宋" w:hAnsi="仿宋" w:eastAsia="仿宋" w:cs="宋体"/>
          <w:color w:val="000000"/>
          <w:kern w:val="0"/>
          <w:sz w:val="32"/>
          <w:szCs w:val="32"/>
        </w:rPr>
        <w:t>学习成绩优异，社会实践、创新能力、综合素质等方面特别突出。</w:t>
      </w:r>
      <w:r>
        <w:rPr>
          <w:rFonts w:hint="eastAsia" w:ascii="仿宋" w:hAnsi="仿宋" w:eastAsia="仿宋" w:cs="宋体"/>
          <w:color w:val="FF0000"/>
          <w:kern w:val="0"/>
          <w:sz w:val="32"/>
          <w:szCs w:val="32"/>
        </w:rPr>
        <w:t>学习成绩优异的量化标准是学习成绩排名在评选范围内位于前15%，且没有不及格科目。</w:t>
      </w:r>
      <w:r>
        <w:rPr>
          <w:rFonts w:hint="eastAsia" w:ascii="仿宋" w:hAnsi="仿宋" w:eastAsia="仿宋" w:cs="宋体"/>
          <w:color w:val="000000"/>
          <w:kern w:val="0"/>
          <w:sz w:val="32"/>
          <w:szCs w:val="32"/>
        </w:rPr>
        <w:t>实行综合考评成绩排名制度的高校，如将综合考评成绩作为省政府奖学金考核指标，</w:t>
      </w:r>
      <w:r>
        <w:rPr>
          <w:rFonts w:hint="eastAsia" w:ascii="仿宋" w:hAnsi="仿宋" w:eastAsia="仿宋" w:cs="宋体"/>
          <w:color w:val="FF0000"/>
          <w:kern w:val="0"/>
          <w:sz w:val="32"/>
          <w:szCs w:val="32"/>
        </w:rPr>
        <w:t>学生的综合考评成绩排名也必须在评选范围内位于前15%；</w:t>
      </w:r>
    </w:p>
    <w:p>
      <w:pPr>
        <w:spacing w:line="560" w:lineRule="exact"/>
        <w:ind w:firstLine="480" w:firstLineChars="150"/>
        <w:rPr>
          <w:rFonts w:ascii="仿宋" w:hAnsi="仿宋" w:eastAsia="仿宋" w:cs="宋体"/>
          <w:color w:val="000000"/>
          <w:kern w:val="0"/>
          <w:sz w:val="32"/>
          <w:szCs w:val="32"/>
        </w:rPr>
      </w:pPr>
      <w:r>
        <w:rPr>
          <w:rFonts w:hint="eastAsia" w:ascii="仿宋" w:hAnsi="仿宋" w:eastAsia="仿宋"/>
          <w:sz w:val="32"/>
          <w:szCs w:val="32"/>
        </w:rPr>
        <w:t>（三）</w:t>
      </w:r>
      <w:r>
        <w:rPr>
          <w:rFonts w:hint="eastAsia" w:ascii="仿宋" w:hAnsi="仿宋" w:eastAsia="仿宋" w:cs="宋体"/>
          <w:color w:val="000000"/>
          <w:kern w:val="0"/>
          <w:sz w:val="32"/>
          <w:szCs w:val="32"/>
        </w:rPr>
        <w:t>对于学习成绩和综合考评成绩没有进入前15%，但达到前30%的学生，如在其他方面表现非常突出，可申请省政府奖学金，但需提交详细的证明材料。其他方面表现非常突出是指在道德风尚、学术研究、学科竞赛、创新发明、社会实践、社会工作、体育竞赛、文艺比赛等某一方面表现特别优秀。具体标准如下：</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1.</w:t>
      </w:r>
      <w:r>
        <w:rPr>
          <w:rFonts w:hint="eastAsia" w:ascii="仿宋" w:hAnsi="仿宋" w:eastAsia="仿宋" w:cs="宋体"/>
          <w:color w:val="000000"/>
          <w:kern w:val="0"/>
          <w:sz w:val="32"/>
          <w:szCs w:val="32"/>
        </w:rPr>
        <w:t>在社会主义精神文明建设中表现突出，具有见义勇为、助人为乐、奉献爱心、服务社会、自立自强的实际行动，在本校、本地区产生重大影响，在全省产生较大影响，有助于树立良好的社会风尚。</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2.</w:t>
      </w:r>
      <w:r>
        <w:rPr>
          <w:rFonts w:hint="eastAsia" w:ascii="仿宋" w:hAnsi="仿宋" w:eastAsia="仿宋" w:cs="宋体"/>
          <w:color w:val="000000"/>
          <w:kern w:val="0"/>
          <w:sz w:val="32"/>
          <w:szCs w:val="32"/>
        </w:rPr>
        <w:t>在学术研究上取得显著成绩，以第一作者发表的论文被SCI、EI、ISTP、SSCI全文收录，以第一、二作者出版学术专著（须通过专家鉴定）。</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3.</w:t>
      </w:r>
      <w:r>
        <w:rPr>
          <w:rFonts w:hint="eastAsia" w:ascii="仿宋" w:hAnsi="仿宋" w:eastAsia="仿宋" w:cs="宋体"/>
          <w:color w:val="000000"/>
          <w:kern w:val="0"/>
          <w:sz w:val="32"/>
          <w:szCs w:val="32"/>
        </w:rPr>
        <w:t>在学科竞赛方面取得显著成绩，在省级以上专业学科竞赛、课外学术科技竞赛等竞赛中获一等奖（或金奖）及以上奖励。</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4.</w:t>
      </w:r>
      <w:r>
        <w:rPr>
          <w:rFonts w:hint="eastAsia" w:ascii="仿宋" w:hAnsi="仿宋" w:eastAsia="仿宋" w:cs="宋体"/>
          <w:color w:val="000000"/>
          <w:kern w:val="0"/>
          <w:sz w:val="32"/>
          <w:szCs w:val="32"/>
        </w:rPr>
        <w:t>在创新发明方面取得显著成绩，科研成果获市级以上奖励或获得国家专利（须通过专家鉴定）。</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5.</w:t>
      </w:r>
      <w:r>
        <w:rPr>
          <w:rFonts w:hint="eastAsia" w:ascii="仿宋" w:hAnsi="仿宋" w:eastAsia="仿宋" w:cs="宋体"/>
          <w:color w:val="000000"/>
          <w:kern w:val="0"/>
          <w:sz w:val="32"/>
          <w:szCs w:val="32"/>
        </w:rPr>
        <w:t>在体育竞赛中取得显著成绩，为我省争得荣誉。非体育专业学生参加省级以上体育比赛获得个人项目前三名，集体项目前二名；高水平运动员（特招生）参加国际和全国性体育比赛获得个人项目前三名、集体项目前二名或参加省级体育比赛获得个人项目第一名、集体项目第一名。集体项目应为主力队员。</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6.</w:t>
      </w:r>
      <w:r>
        <w:rPr>
          <w:rFonts w:hint="eastAsia" w:ascii="仿宋" w:hAnsi="仿宋" w:eastAsia="仿宋" w:cs="宋体"/>
          <w:color w:val="000000"/>
          <w:kern w:val="0"/>
          <w:sz w:val="32"/>
          <w:szCs w:val="32"/>
        </w:rPr>
        <w:t>在重要文艺比赛中取得显著成绩，参加国际和全国性比赛获得前三名，参加省级比赛获得第一名，为国家赢得荣誉。集体项目应为主要演员。</w:t>
      </w:r>
    </w:p>
    <w:p>
      <w:pPr>
        <w:spacing w:line="560" w:lineRule="exact"/>
        <w:ind w:firstLine="800" w:firstLineChars="250"/>
        <w:rPr>
          <w:rFonts w:ascii="仿宋" w:hAnsi="仿宋" w:eastAsia="仿宋" w:cs="宋体"/>
          <w:color w:val="000000"/>
          <w:kern w:val="0"/>
          <w:sz w:val="32"/>
          <w:szCs w:val="32"/>
        </w:rPr>
      </w:pPr>
      <w:r>
        <w:rPr>
          <w:rFonts w:hint="eastAsia" w:ascii="仿宋" w:hAnsi="仿宋" w:eastAsia="仿宋"/>
          <w:sz w:val="32"/>
          <w:szCs w:val="32"/>
        </w:rPr>
        <w:t>7.</w:t>
      </w:r>
      <w:r>
        <w:rPr>
          <w:rFonts w:hint="eastAsia" w:ascii="仿宋" w:hAnsi="仿宋" w:eastAsia="仿宋" w:cs="宋体"/>
          <w:color w:val="000000"/>
          <w:kern w:val="0"/>
          <w:sz w:val="32"/>
          <w:szCs w:val="32"/>
        </w:rPr>
        <w:t>获全国三好学生、全国优秀学生干部、全国社会实践先进个人、全国十大杰出青年、中国青年五四奖章等全国性荣誉称号，或获山东省级三好学生、山东省级优秀学生干部、山东省级社会实践先进个人、山东省十大杰出青年、山东省青年五四奖章等省级荣誉称号。</w:t>
      </w:r>
    </w:p>
    <w:p>
      <w:pPr>
        <w:spacing w:line="560" w:lineRule="exact"/>
        <w:jc w:val="center"/>
        <w:rPr>
          <w:rFonts w:ascii="仿宋" w:hAnsi="仿宋" w:eastAsia="仿宋" w:cs="宋体"/>
          <w:b/>
          <w:color w:val="000000"/>
          <w:kern w:val="0"/>
          <w:sz w:val="32"/>
          <w:szCs w:val="32"/>
        </w:rPr>
      </w:pPr>
      <w:r>
        <w:rPr>
          <w:rFonts w:hint="eastAsia" w:ascii="仿宋" w:hAnsi="仿宋" w:eastAsia="仿宋" w:cs="宋体"/>
          <w:b/>
          <w:color w:val="000000"/>
          <w:kern w:val="0"/>
          <w:sz w:val="32"/>
          <w:szCs w:val="32"/>
        </w:rPr>
        <w:t>第三章  评审程序及要求</w:t>
      </w:r>
    </w:p>
    <w:p>
      <w:pPr>
        <w:spacing w:line="560" w:lineRule="exact"/>
        <w:ind w:firstLine="643" w:firstLineChars="200"/>
        <w:rPr>
          <w:rFonts w:ascii="仿宋" w:hAnsi="仿宋" w:eastAsia="仿宋" w:cs="宋体"/>
          <w:color w:val="000000"/>
          <w:kern w:val="0"/>
          <w:sz w:val="32"/>
          <w:szCs w:val="32"/>
        </w:rPr>
      </w:pPr>
      <w:r>
        <w:rPr>
          <w:rFonts w:hint="eastAsia" w:ascii="仿宋" w:hAnsi="仿宋" w:eastAsia="仿宋"/>
          <w:b/>
          <w:sz w:val="32"/>
          <w:szCs w:val="32"/>
        </w:rPr>
        <w:t>第五条</w:t>
      </w:r>
      <w:r>
        <w:rPr>
          <w:rFonts w:hint="eastAsia" w:ascii="仿宋" w:hAnsi="仿宋" w:eastAsia="仿宋" w:cs="宋体"/>
          <w:color w:val="000000"/>
          <w:kern w:val="0"/>
          <w:sz w:val="32"/>
          <w:szCs w:val="32"/>
        </w:rPr>
        <w:t xml:space="preserve"> 评选程序</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（一）候选人名额分配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学生资助管理中心根据上级下达到学校的国家奖学金和省政府奖学金名额，按照各学院二年级以上（含二年级）学生数与全校二年级以上（含二年级）学生总数的比例，将候选人名额分配到各学院。</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（二）各学院根据实际情况，通过个人申报、班级评议、学院审核的方式，初步确定学院的国家奖学金和省政府奖学金候选人，进入答辩评议会。</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（三）学院成立评选委员会评选</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1．评选委员会组成。评选委员会由学院分管学生工作副书记、教师代表、学生代表组成。其中包含每个系的系主任，每个专业的任课老师1名，每个年级的学生干部和普通学生各1名。</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2．公开答辩评议。学院组织由全体评选委员参加的公开答辩评议会，由候选人介绍自己的情况，评选委员会成员可以就候选人情况当面进行质询。答辩评议会由分管学生工作的副书记主持。</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3．评选委员会投票。评选委员会全体成员根据候选人情况进行投票，按得票多少初步确定本学院</w:t>
      </w:r>
      <w:r>
        <w:rPr>
          <w:rFonts w:hint="eastAsia" w:ascii="仿宋" w:hAnsi="仿宋" w:eastAsia="仿宋"/>
          <w:color w:val="000000"/>
          <w:sz w:val="32"/>
          <w:szCs w:val="32"/>
        </w:rPr>
        <w:t>国家奖学金和省政府奖学金获奖学生建议名单</w:t>
      </w:r>
      <w:r>
        <w:rPr>
          <w:rFonts w:hint="eastAsia" w:ascii="仿宋" w:hAnsi="仿宋" w:eastAsia="仿宋"/>
          <w:sz w:val="32"/>
          <w:szCs w:val="32"/>
        </w:rPr>
        <w:t>。</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（四）公示审批</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获奖学生建议名单，</w:t>
      </w:r>
      <w:r>
        <w:rPr>
          <w:rFonts w:hint="eastAsia" w:ascii="仿宋" w:hAnsi="仿宋" w:eastAsia="仿宋"/>
          <w:sz w:val="32"/>
          <w:szCs w:val="32"/>
        </w:rPr>
        <w:t>在学院内公示，无异议后上报学生工作处。</w:t>
      </w:r>
      <w:r>
        <w:rPr>
          <w:rFonts w:hint="eastAsia" w:ascii="仿宋" w:hAnsi="仿宋" w:eastAsia="仿宋"/>
          <w:color w:val="000000"/>
          <w:sz w:val="32"/>
          <w:szCs w:val="32"/>
        </w:rPr>
        <w:t>经学校研究审定后，在校内进行不少于5个工作日的公示。公示无异议后，报上级主管部门审批。</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第六条</w:t>
      </w:r>
      <w:r>
        <w:rPr>
          <w:rFonts w:hint="eastAsia" w:ascii="仿宋" w:hAnsi="仿宋" w:eastAsia="仿宋"/>
          <w:sz w:val="32"/>
          <w:szCs w:val="32"/>
        </w:rPr>
        <w:t xml:space="preserve"> 相关要求</w:t>
      </w:r>
    </w:p>
    <w:p>
      <w:pPr>
        <w:spacing w:line="560" w:lineRule="exact"/>
        <w:ind w:firstLine="640" w:firstLineChars="200"/>
        <w:rPr>
          <w:rFonts w:ascii="仿宋" w:hAnsi="仿宋" w:eastAsia="仿宋"/>
          <w:color w:val="000000"/>
          <w:sz w:val="32"/>
          <w:szCs w:val="32"/>
        </w:rPr>
      </w:pPr>
      <w:r>
        <w:rPr>
          <w:rFonts w:hint="eastAsia" w:ascii="仿宋" w:hAnsi="仿宋" w:eastAsia="仿宋"/>
          <w:sz w:val="32"/>
          <w:szCs w:val="32"/>
        </w:rPr>
        <w:t>（一）国家奖学金和省政府奖学金的评选要坚持公开、公平、公正、择优的原则。各学院要严格按照国家奖学金和省政府奖学金评选条件和程序，认真做好评选工作，</w:t>
      </w:r>
      <w:r>
        <w:rPr>
          <w:rFonts w:hint="eastAsia" w:ascii="仿宋" w:hAnsi="仿宋" w:eastAsia="仿宋"/>
          <w:color w:val="000000"/>
          <w:sz w:val="32"/>
          <w:szCs w:val="32"/>
        </w:rPr>
        <w:t>确保国家奖学金用于奖励特别优秀的学生。</w:t>
      </w:r>
    </w:p>
    <w:p>
      <w:pPr>
        <w:spacing w:line="560" w:lineRule="exact"/>
        <w:ind w:firstLine="640" w:firstLineChars="200"/>
        <w:rPr>
          <w:rFonts w:ascii="仿宋" w:hAnsi="仿宋" w:eastAsia="仿宋"/>
          <w:sz w:val="32"/>
          <w:szCs w:val="32"/>
        </w:rPr>
      </w:pPr>
      <w:r>
        <w:rPr>
          <w:rFonts w:hint="eastAsia" w:ascii="仿宋" w:hAnsi="仿宋" w:eastAsia="仿宋"/>
          <w:color w:val="000000"/>
          <w:sz w:val="32"/>
          <w:szCs w:val="32"/>
        </w:rPr>
        <w:t>（二）</w:t>
      </w:r>
      <w:r>
        <w:rPr>
          <w:rFonts w:hint="eastAsia" w:ascii="仿宋" w:hAnsi="仿宋" w:eastAsia="仿宋"/>
          <w:sz w:val="32"/>
          <w:szCs w:val="32"/>
        </w:rPr>
        <w:t>同一学年内，获得国家奖学金的家庭经济困难学生可以同时申请并获得国家助学金，但不能同时获得国家励志奖学金和省政府奖学金。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（三）同一学年内，获得省政府奖学金的家庭经济困难学生可以同时申请并获得国家助学金，但不能同时获得国家奖学金和国家励志奖学金。</w:t>
      </w:r>
    </w:p>
    <w:p>
      <w:pPr>
        <w:spacing w:line="560" w:lineRule="exact"/>
        <w:ind w:firstLine="640" w:firstLineChars="200"/>
        <w:rPr>
          <w:rFonts w:ascii="仿宋" w:hAnsi="仿宋" w:eastAsia="仿宋"/>
          <w:sz w:val="32"/>
          <w:szCs w:val="32"/>
        </w:rPr>
      </w:pPr>
      <w:r>
        <w:rPr>
          <w:rFonts w:hint="eastAsia" w:ascii="仿宋" w:hAnsi="仿宋" w:eastAsia="仿宋"/>
          <w:sz w:val="32"/>
          <w:szCs w:val="32"/>
        </w:rPr>
        <w:t>（四）学校将通过校内报纸、报栏、网络、获奖学生风采录等形式广泛进行奖学金获得者先进事迹宣传展示，积极营造全体学生向获得奖学金的学生学习的良好氛围，充分发挥奖学金在激励学生成才方面的积极作用。</w:t>
      </w:r>
    </w:p>
    <w:p>
      <w:pPr>
        <w:spacing w:line="560" w:lineRule="exact"/>
        <w:jc w:val="center"/>
        <w:rPr>
          <w:rFonts w:ascii="仿宋" w:hAnsi="仿宋" w:eastAsia="仿宋"/>
          <w:b/>
          <w:sz w:val="32"/>
          <w:szCs w:val="32"/>
        </w:rPr>
      </w:pPr>
      <w:r>
        <w:rPr>
          <w:rFonts w:hint="eastAsia" w:ascii="仿宋" w:hAnsi="仿宋" w:eastAsia="仿宋"/>
          <w:b/>
          <w:sz w:val="32"/>
          <w:szCs w:val="32"/>
        </w:rPr>
        <w:t>第四章  奖学金发放、管理及监督</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第七条</w:t>
      </w:r>
      <w:r>
        <w:rPr>
          <w:rFonts w:hint="eastAsia" w:ascii="仿宋" w:hAnsi="仿宋" w:eastAsia="仿宋"/>
          <w:sz w:val="32"/>
          <w:szCs w:val="32"/>
        </w:rPr>
        <w:t xml:space="preserve"> 奖学金一次性发放给获奖学生，国家奖学金颁发国家统一印制的奖励证书，省政府奖学金颁发省统一印制的奖励证书，并记入学生的学籍档案。</w:t>
      </w:r>
    </w:p>
    <w:p>
      <w:pPr>
        <w:spacing w:line="560" w:lineRule="exact"/>
        <w:ind w:firstLine="643" w:firstLineChars="200"/>
        <w:rPr>
          <w:rFonts w:ascii="仿宋" w:hAnsi="仿宋" w:eastAsia="仿宋"/>
          <w:sz w:val="32"/>
          <w:szCs w:val="32"/>
        </w:rPr>
      </w:pPr>
      <w:r>
        <w:rPr>
          <w:rFonts w:hint="eastAsia" w:ascii="仿宋" w:hAnsi="仿宋" w:eastAsia="仿宋"/>
          <w:b/>
          <w:sz w:val="32"/>
          <w:szCs w:val="32"/>
        </w:rPr>
        <w:t>第八条</w:t>
      </w:r>
      <w:r>
        <w:rPr>
          <w:rFonts w:hint="eastAsia" w:ascii="仿宋" w:hAnsi="仿宋" w:eastAsia="仿宋"/>
          <w:sz w:val="32"/>
          <w:szCs w:val="32"/>
        </w:rPr>
        <w:t xml:space="preserve"> 学生资助管理中心、学院要认真做好奖学金的管理和监督工作，同时应接受学校财务、审计、纪检监察的检查和监督，确保奖学金足额发放到位。</w:t>
      </w:r>
    </w:p>
    <w:p>
      <w:pPr>
        <w:spacing w:line="560" w:lineRule="exact"/>
        <w:jc w:val="center"/>
        <w:rPr>
          <w:rFonts w:ascii="仿宋" w:hAnsi="仿宋" w:eastAsia="仿宋"/>
          <w:b/>
          <w:sz w:val="32"/>
          <w:szCs w:val="32"/>
        </w:rPr>
      </w:pPr>
      <w:r>
        <w:rPr>
          <w:rFonts w:hint="eastAsia" w:ascii="仿宋" w:hAnsi="仿宋" w:eastAsia="仿宋"/>
          <w:b/>
          <w:sz w:val="32"/>
          <w:szCs w:val="32"/>
        </w:rPr>
        <w:t>第五章  附 则</w:t>
      </w:r>
    </w:p>
    <w:p>
      <w:pPr>
        <w:spacing w:line="560" w:lineRule="exact"/>
        <w:ind w:firstLine="643" w:firstLineChars="200"/>
        <w:rPr>
          <w:rFonts w:ascii="仿宋" w:hAnsi="仿宋" w:eastAsia="仿宋"/>
          <w:color w:val="000000"/>
          <w:sz w:val="32"/>
          <w:szCs w:val="32"/>
        </w:rPr>
      </w:pPr>
      <w:r>
        <w:rPr>
          <w:rFonts w:hint="eastAsia" w:ascii="仿宋" w:hAnsi="仿宋" w:eastAsia="仿宋"/>
          <w:b/>
          <w:sz w:val="32"/>
          <w:szCs w:val="32"/>
        </w:rPr>
        <w:t>第九条</w:t>
      </w:r>
      <w:r>
        <w:rPr>
          <w:rFonts w:hint="eastAsia" w:ascii="仿宋" w:hAnsi="仿宋" w:eastAsia="仿宋"/>
          <w:sz w:val="32"/>
          <w:szCs w:val="32"/>
        </w:rPr>
        <w:t xml:space="preserve"> </w:t>
      </w:r>
      <w:r>
        <w:rPr>
          <w:rFonts w:hint="eastAsia" w:ascii="仿宋" w:hAnsi="仿宋" w:eastAsia="仿宋"/>
          <w:color w:val="000000"/>
          <w:sz w:val="32"/>
          <w:szCs w:val="32"/>
        </w:rPr>
        <w:t>本办法由学生工作处根据国家有关政策负责解释。</w:t>
      </w:r>
    </w:p>
    <w:p>
      <w:pPr>
        <w:spacing w:line="560" w:lineRule="exact"/>
        <w:ind w:firstLine="643" w:firstLineChars="200"/>
        <w:rPr>
          <w:rFonts w:ascii="仿宋" w:hAnsi="仿宋" w:eastAsia="仿宋"/>
          <w:color w:val="000000"/>
          <w:sz w:val="32"/>
          <w:szCs w:val="32"/>
        </w:rPr>
      </w:pPr>
      <w:r>
        <w:rPr>
          <w:rFonts w:hint="eastAsia" w:ascii="仿宋" w:hAnsi="仿宋" w:eastAsia="仿宋"/>
          <w:b/>
          <w:sz w:val="32"/>
          <w:szCs w:val="32"/>
        </w:rPr>
        <w:t>第十条</w:t>
      </w:r>
      <w:r>
        <w:rPr>
          <w:rFonts w:hint="eastAsia" w:ascii="仿宋" w:hAnsi="仿宋" w:eastAsia="仿宋"/>
          <w:color w:val="000000"/>
          <w:sz w:val="32"/>
          <w:szCs w:val="32"/>
        </w:rPr>
        <w:t xml:space="preserve"> 本办法自发布之日起施行。</w:t>
      </w:r>
    </w:p>
    <w:p>
      <w:pPr>
        <w:spacing w:line="560" w:lineRule="exact"/>
        <w:rPr>
          <w:rFonts w:ascii="仿宋" w:hAnsi="仿宋" w:eastAsia="仿宋"/>
          <w:sz w:val="32"/>
          <w:szCs w:val="32"/>
        </w:rPr>
      </w:pPr>
    </w:p>
    <w:sectPr>
      <w:pgSz w:w="11906" w:h="16838"/>
      <w:pgMar w:top="1134" w:right="1418" w:bottom="1134" w:left="1418"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CE4032"/>
    <w:rsid w:val="0008366D"/>
    <w:rsid w:val="000969B0"/>
    <w:rsid w:val="005130EF"/>
    <w:rsid w:val="00832F2B"/>
    <w:rsid w:val="00921824"/>
    <w:rsid w:val="00CE4032"/>
    <w:rsid w:val="072C0E67"/>
    <w:rsid w:val="24A86B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nhideWhenUsed="0" w:uiPriority="0" w:semiHidden="0"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unhideWhenUsed/>
    <w:uiPriority w:val="1"/>
  </w:style>
  <w:style w:type="table" w:default="1" w:styleId="6">
    <w:name w:val="Normal Table"/>
    <w:semiHidden/>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unhideWhenUsed/>
    <w:uiPriority w:val="99"/>
    <w:pPr>
      <w:tabs>
        <w:tab w:val="center" w:pos="4153"/>
        <w:tab w:val="right" w:pos="8306"/>
      </w:tabs>
      <w:snapToGrid w:val="0"/>
      <w:jc w:val="left"/>
    </w:pPr>
    <w:rPr>
      <w:rFonts w:asciiTheme="minorHAnsi" w:hAnsiTheme="minorHAnsi" w:eastAsiaTheme="minorEastAsia" w:cstheme="minorBidi"/>
      <w:sz w:val="18"/>
      <w:szCs w:val="18"/>
    </w:rPr>
  </w:style>
  <w:style w:type="paragraph" w:styleId="3">
    <w:name w:val="header"/>
    <w:basedOn w:val="1"/>
    <w:link w:val="7"/>
    <w:semiHidden/>
    <w:unhideWhenUsed/>
    <w:uiPriority w:val="99"/>
    <w:pPr>
      <w:pBdr>
        <w:bottom w:val="single" w:color="auto" w:sz="6" w:space="1"/>
      </w:pBdr>
      <w:tabs>
        <w:tab w:val="center" w:pos="4153"/>
        <w:tab w:val="right" w:pos="8306"/>
      </w:tabs>
      <w:snapToGrid w:val="0"/>
      <w:jc w:val="center"/>
    </w:pPr>
    <w:rPr>
      <w:rFonts w:asciiTheme="minorHAnsi" w:hAnsiTheme="minorHAnsi" w:eastAsiaTheme="minorEastAsia" w:cstheme="minorBidi"/>
      <w:sz w:val="18"/>
      <w:szCs w:val="18"/>
    </w:rPr>
  </w:style>
  <w:style w:type="paragraph" w:styleId="4">
    <w:name w:val="Normal (Web)"/>
    <w:basedOn w:val="1"/>
    <w:uiPriority w:val="0"/>
    <w:pPr>
      <w:widowControl/>
      <w:spacing w:before="100" w:beforeAutospacing="1" w:after="100" w:afterAutospacing="1"/>
      <w:jc w:val="left"/>
    </w:pPr>
    <w:rPr>
      <w:rFonts w:ascii="宋体" w:hAnsi="宋体" w:cs="宋体"/>
      <w:kern w:val="0"/>
      <w:sz w:val="24"/>
    </w:rPr>
  </w:style>
  <w:style w:type="character" w:customStyle="1" w:styleId="7">
    <w:name w:val="页眉 Char"/>
    <w:basedOn w:val="5"/>
    <w:link w:val="3"/>
    <w:semiHidden/>
    <w:uiPriority w:val="99"/>
    <w:rPr>
      <w:sz w:val="18"/>
      <w:szCs w:val="18"/>
    </w:rPr>
  </w:style>
  <w:style w:type="character" w:customStyle="1" w:styleId="8">
    <w:name w:val="页脚 Char"/>
    <w:basedOn w:val="5"/>
    <w:link w:val="2"/>
    <w:semiHidden/>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6</Pages>
  <Words>473</Words>
  <Characters>2702</Characters>
  <Lines>22</Lines>
  <Paragraphs>6</Paragraphs>
  <TotalTime>14</TotalTime>
  <ScaleCrop>false</ScaleCrop>
  <LinksUpToDate>false</LinksUpToDate>
  <CharactersWithSpaces>3169</CharactersWithSpaces>
  <Application>WPS Office_10.1.0.7520_F1E327BC-269C-435d-A152-05C5408002CA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2014-09-28T01:56:00Z</dcterms:created>
  <dc:creator>lenovo</dc:creator>
  <cp:lastModifiedBy>hp</cp:lastModifiedBy>
  <dcterms:modified xsi:type="dcterms:W3CDTF">2018-09-17T01:21:07Z</dcterms:modified>
  <cp:revision>3</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RubyTemplateID" linkTarget="0">
    <vt:lpwstr>6</vt:lpwstr>
  </property>
  <property fmtid="{D5CDD505-2E9C-101B-9397-08002B2CF9AE}" pid="3" name="KSOProductBuildVer">
    <vt:lpwstr>2052-10.1.0.7520</vt:lpwstr>
  </property>
</Properties>
</file>