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8BB" w:rsidRPr="003348BB" w:rsidRDefault="003348BB" w:rsidP="003348BB">
      <w:pPr>
        <w:widowControl/>
        <w:shd w:val="clear" w:color="auto" w:fill="FFFFFF"/>
        <w:spacing w:line="900" w:lineRule="atLeast"/>
        <w:jc w:val="center"/>
        <w:textAlignment w:val="baseline"/>
        <w:rPr>
          <w:rFonts w:ascii="微软雅黑" w:eastAsia="微软雅黑" w:hAnsi="微软雅黑" w:cs="宋体"/>
          <w:color w:val="2184D3"/>
          <w:kern w:val="0"/>
          <w:sz w:val="33"/>
          <w:szCs w:val="33"/>
        </w:rPr>
      </w:pPr>
      <w:r w:rsidRPr="003348BB">
        <w:rPr>
          <w:rFonts w:ascii="微软雅黑" w:eastAsia="微软雅黑" w:hAnsi="微软雅黑" w:cs="宋体" w:hint="eastAsia"/>
          <w:color w:val="2184D3"/>
          <w:kern w:val="0"/>
          <w:sz w:val="33"/>
          <w:szCs w:val="33"/>
        </w:rPr>
        <w:t>山东理工大学实验室废弃物管理办法</w:t>
      </w:r>
    </w:p>
    <w:p w:rsidR="003348BB" w:rsidRPr="003348BB" w:rsidRDefault="003348BB" w:rsidP="003348BB">
      <w:pPr>
        <w:widowControl/>
        <w:shd w:val="clear" w:color="auto" w:fill="FFFFFF"/>
        <w:spacing w:line="180" w:lineRule="atLeast"/>
        <w:jc w:val="center"/>
        <w:textAlignment w:val="baseline"/>
        <w:rPr>
          <w:rFonts w:ascii="Tahoma" w:eastAsia="宋体" w:hAnsi="Tahoma" w:cs="Tahoma" w:hint="eastAsia"/>
          <w:color w:val="333333"/>
          <w:kern w:val="0"/>
          <w:sz w:val="18"/>
          <w:szCs w:val="18"/>
        </w:rPr>
      </w:pPr>
      <w:r w:rsidRPr="003348BB">
        <w:rPr>
          <w:rFonts w:ascii="Tahoma" w:eastAsia="宋体" w:hAnsi="Tahoma" w:cs="Tahoma"/>
          <w:color w:val="787878"/>
          <w:kern w:val="0"/>
          <w:sz w:val="18"/>
          <w:szCs w:val="18"/>
        </w:rPr>
        <w:t>发布者：宋亦刚</w:t>
      </w:r>
      <w:r w:rsidRPr="003348BB">
        <w:rPr>
          <w:rFonts w:ascii="Tahoma" w:eastAsia="宋体" w:hAnsi="Tahoma" w:cs="Tahoma"/>
          <w:color w:val="787878"/>
          <w:kern w:val="0"/>
          <w:sz w:val="18"/>
        </w:rPr>
        <w:t>发布时间：</w:t>
      </w:r>
      <w:r w:rsidRPr="003348BB">
        <w:rPr>
          <w:rFonts w:ascii="Tahoma" w:eastAsia="宋体" w:hAnsi="Tahoma" w:cs="Tahoma"/>
          <w:color w:val="787878"/>
          <w:kern w:val="0"/>
          <w:sz w:val="18"/>
        </w:rPr>
        <w:t>2017-10-25</w:t>
      </w:r>
      <w:r w:rsidRPr="003348BB">
        <w:rPr>
          <w:rFonts w:ascii="Tahoma" w:eastAsia="宋体" w:hAnsi="Tahoma" w:cs="Tahoma"/>
          <w:color w:val="787878"/>
          <w:kern w:val="0"/>
          <w:sz w:val="18"/>
          <w:szCs w:val="18"/>
        </w:rPr>
        <w:t>浏览次数：</w:t>
      </w:r>
      <w:r w:rsidRPr="003348BB">
        <w:rPr>
          <w:rFonts w:ascii="Tahoma" w:eastAsia="宋体" w:hAnsi="Tahoma" w:cs="Tahoma"/>
          <w:color w:val="787878"/>
          <w:kern w:val="0"/>
          <w:sz w:val="18"/>
        </w:rPr>
        <w:t>13</w:t>
      </w:r>
    </w:p>
    <w:p w:rsidR="003348BB" w:rsidRPr="003348BB" w:rsidRDefault="003348BB" w:rsidP="003348BB">
      <w:pPr>
        <w:widowControl/>
        <w:shd w:val="clear" w:color="auto" w:fill="FFFFFF"/>
        <w:jc w:val="center"/>
        <w:textAlignment w:val="baseline"/>
        <w:outlineLvl w:val="0"/>
        <w:rPr>
          <w:rFonts w:ascii="Tahoma" w:eastAsia="宋体" w:hAnsi="Tahoma" w:cs="Tahoma"/>
          <w:b/>
          <w:bCs/>
          <w:color w:val="333333"/>
          <w:kern w:val="36"/>
          <w:szCs w:val="21"/>
        </w:rPr>
      </w:pPr>
      <w:r w:rsidRPr="003348BB">
        <w:rPr>
          <w:rFonts w:ascii="仿宋" w:eastAsia="仿宋" w:hAnsi="Tahoma" w:cs="Tahoma" w:hint="eastAsia"/>
          <w:b/>
          <w:bCs/>
          <w:color w:val="333333"/>
          <w:kern w:val="36"/>
          <w:sz w:val="36"/>
        </w:rPr>
        <w:t>山东理工大学实验室废弃物管理办法</w:t>
      </w:r>
    </w:p>
    <w:p w:rsidR="003348BB" w:rsidRPr="003348BB" w:rsidRDefault="003348BB" w:rsidP="003348BB">
      <w:pPr>
        <w:widowControl/>
        <w:shd w:val="clear" w:color="auto" w:fill="FFFFFF"/>
        <w:jc w:val="center"/>
        <w:textAlignment w:val="baseline"/>
        <w:rPr>
          <w:rFonts w:ascii="Tahoma" w:eastAsia="宋体" w:hAnsi="Tahoma" w:cs="Tahoma"/>
          <w:color w:val="333333"/>
          <w:kern w:val="0"/>
          <w:szCs w:val="21"/>
        </w:rPr>
      </w:pPr>
      <w:r w:rsidRPr="003348BB">
        <w:rPr>
          <w:rFonts w:ascii="仿宋" w:eastAsia="仿宋" w:hAnsi="Tahoma" w:cs="Tahoma" w:hint="eastAsia"/>
          <w:b/>
          <w:bCs/>
          <w:color w:val="333333"/>
          <w:kern w:val="0"/>
          <w:sz w:val="29"/>
        </w:rPr>
        <w:t>实验函〔2017〕15号</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仿宋" w:eastAsia="仿宋" w:hAnsi="Tahoma" w:cs="Tahoma" w:hint="eastAsia"/>
          <w:color w:val="333333"/>
          <w:kern w:val="0"/>
          <w:sz w:val="32"/>
          <w:szCs w:val="32"/>
        </w:rPr>
        <w:t>为做好有毒、有害废弃物的处理工作，维护好实验室、校园及周边环境，保障广大师生员工的身体健康，将有毒、有害废弃物的处理工作落到实处，特制定本办法。</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rPr>
        <w:t>第一条</w:t>
      </w:r>
      <w:r w:rsidRPr="003348BB">
        <w:rPr>
          <w:rFonts w:ascii="仿宋" w:eastAsia="仿宋" w:hAnsi="Tahoma" w:cs="Tahoma" w:hint="eastAsia"/>
          <w:color w:val="333333"/>
          <w:kern w:val="0"/>
          <w:sz w:val="32"/>
          <w:szCs w:val="32"/>
        </w:rPr>
        <w:t>实验室废弃物是指实验过程中产生的“三废”（废气、废液、废固）物质，实验用剧毒物品（麻醉品、药品）残留物，放射性废弃物和实验动物尸体及器官。</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rPr>
        <w:t>第二条</w:t>
      </w:r>
      <w:r w:rsidRPr="003348BB">
        <w:rPr>
          <w:rFonts w:ascii="仿宋" w:eastAsia="仿宋" w:hAnsi="Tahoma" w:cs="Tahoma" w:hint="eastAsia"/>
          <w:color w:val="333333"/>
          <w:kern w:val="0"/>
          <w:sz w:val="32"/>
          <w:szCs w:val="32"/>
        </w:rPr>
        <w:t>实验教师和实验技术人员必须树立环境保护意识，严格遵守国家环境保护工作的有关规定，对进入实验室的学生必须进行废弃物处理原则和规定的宣传、教育。</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rPr>
        <w:t>第三条</w:t>
      </w:r>
      <w:r w:rsidRPr="003348BB">
        <w:rPr>
          <w:rFonts w:ascii="仿宋" w:eastAsia="仿宋" w:hAnsi="Tahoma" w:cs="Tahoma" w:hint="eastAsia"/>
          <w:color w:val="333333"/>
          <w:kern w:val="0"/>
          <w:sz w:val="32"/>
          <w:szCs w:val="32"/>
        </w:rPr>
        <w:t>对“三废”的处理</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仿宋" w:eastAsia="仿宋" w:hAnsi="Tahoma" w:cs="Tahoma" w:hint="eastAsia"/>
          <w:color w:val="333333"/>
          <w:kern w:val="0"/>
          <w:sz w:val="32"/>
          <w:szCs w:val="32"/>
        </w:rPr>
        <w:t>（一）废气</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仿宋" w:eastAsia="仿宋" w:hAnsi="Tahoma" w:cs="Tahoma" w:hint="eastAsia"/>
          <w:color w:val="333333"/>
          <w:kern w:val="0"/>
          <w:sz w:val="32"/>
          <w:szCs w:val="32"/>
        </w:rPr>
        <w:t>实验过程中会产生有毒、有害废气的实验应在通风橱中进行。</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仿宋" w:eastAsia="仿宋" w:hAnsi="Tahoma" w:cs="Tahoma" w:hint="eastAsia"/>
          <w:color w:val="333333"/>
          <w:kern w:val="0"/>
          <w:sz w:val="32"/>
          <w:szCs w:val="32"/>
        </w:rPr>
        <w:t>（二）废液</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仿宋" w:eastAsia="仿宋" w:hAnsi="Tahoma" w:cs="Tahoma" w:hint="eastAsia"/>
          <w:color w:val="333333"/>
          <w:kern w:val="0"/>
          <w:sz w:val="32"/>
          <w:szCs w:val="32"/>
        </w:rPr>
        <w:t>学校实验室废液是指主要来自化学性实验室、生化性实验室及物理性实验室，或校内实习场所等，所产出的各类废弃溶液。一般的实验室废液可分为：① 有机溶剂废液，如</w:t>
      </w:r>
      <w:r w:rsidRPr="003348BB">
        <w:rPr>
          <w:rFonts w:ascii="仿宋" w:eastAsia="仿宋" w:hAnsi="Tahoma" w:cs="Tahoma" w:hint="eastAsia"/>
          <w:color w:val="333333"/>
          <w:kern w:val="0"/>
          <w:sz w:val="32"/>
          <w:szCs w:val="32"/>
        </w:rPr>
        <w:lastRenderedPageBreak/>
        <w:t>甲苯、乙醇、冰乙酸、卤化有机溶剂废液等；② 无机溶剂废液，如重金属废液、含汞废液、废酸、废碱液等。</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仿宋" w:eastAsia="仿宋" w:hAnsi="Tahoma" w:cs="Tahoma" w:hint="eastAsia"/>
          <w:color w:val="333333"/>
          <w:kern w:val="0"/>
          <w:sz w:val="32"/>
          <w:szCs w:val="32"/>
        </w:rPr>
        <w:t>实验过程中，不能随意将有毒、有害废液倒进水槽及排水管道。不同废液在倒进废液桶前要检测其相容性，按标签指示分门别类倒入相应的废液收集桶中，禁止将不相容的废液混装在同一废液桶内，以防发生化学反应而爆炸。每次倒入废液后须立即盖紧桶盖，特别是含重金属的废液，不论浓度高低，必须全部回收。</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仿宋" w:eastAsia="仿宋" w:hAnsi="Tahoma" w:cs="Tahoma" w:hint="eastAsia"/>
          <w:color w:val="333333"/>
          <w:kern w:val="0"/>
          <w:sz w:val="32"/>
          <w:szCs w:val="32"/>
        </w:rPr>
        <w:t>（三）废固</w:t>
      </w:r>
    </w:p>
    <w:p w:rsidR="003348BB" w:rsidRPr="003348BB" w:rsidRDefault="003348BB" w:rsidP="003348BB">
      <w:pPr>
        <w:widowControl/>
        <w:shd w:val="clear" w:color="auto" w:fill="FFFFFF"/>
        <w:spacing w:line="555" w:lineRule="atLeast"/>
        <w:jc w:val="left"/>
        <w:textAlignment w:val="baseline"/>
        <w:rPr>
          <w:rFonts w:ascii="Tahoma" w:eastAsia="宋体" w:hAnsi="Tahoma" w:cs="Tahoma"/>
          <w:color w:val="333333"/>
          <w:kern w:val="0"/>
          <w:szCs w:val="21"/>
        </w:rPr>
      </w:pPr>
      <w:r w:rsidRPr="003348BB">
        <w:rPr>
          <w:rFonts w:ascii="仿宋" w:eastAsia="仿宋" w:hAnsi="Tahoma" w:cs="Tahoma" w:hint="eastAsia"/>
          <w:color w:val="333333"/>
          <w:kern w:val="0"/>
          <w:sz w:val="32"/>
          <w:szCs w:val="32"/>
        </w:rPr>
        <w:t>有毒、有害废固（废渣）不能随意掩埋、丢弃，须放入专门的收集桶中。危险物品的空器皿、包装物等，必须进行无害化处理，不得随意丢弃。</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rPr>
        <w:t>第四条</w:t>
      </w:r>
      <w:r w:rsidRPr="003348BB">
        <w:rPr>
          <w:rFonts w:ascii="仿宋" w:eastAsia="仿宋" w:hAnsi="Tahoma" w:cs="Tahoma" w:hint="eastAsia"/>
          <w:color w:val="333333"/>
          <w:kern w:val="0"/>
          <w:sz w:val="32"/>
          <w:szCs w:val="32"/>
        </w:rPr>
        <w:t>从事动物实验的单位和个人必须对实验动物尸体和废弃物进行无害化处理，不得随意丢弃。</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rPr>
        <w:t>第五条</w:t>
      </w:r>
      <w:r w:rsidRPr="003348BB">
        <w:rPr>
          <w:rFonts w:ascii="仿宋" w:eastAsia="仿宋" w:hAnsi="Tahoma" w:cs="Tahoma" w:hint="eastAsia"/>
          <w:color w:val="333333"/>
          <w:kern w:val="0"/>
          <w:sz w:val="32"/>
          <w:szCs w:val="32"/>
        </w:rPr>
        <w:t>实验用剧毒物品（麻醉品、药品）及放射性废弃物的处理</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仿宋" w:eastAsia="仿宋" w:hAnsi="Tahoma" w:cs="Tahoma" w:hint="eastAsia"/>
          <w:color w:val="333333"/>
          <w:kern w:val="0"/>
          <w:sz w:val="32"/>
          <w:szCs w:val="32"/>
        </w:rPr>
        <w:t>（一）实验用剧毒物品（麻醉品、药品）的残渣或过期的剧毒物品由各实验室统一收存，妥善保管，报有关部门统一处理。</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仿宋" w:eastAsia="仿宋" w:hAnsi="Tahoma" w:cs="Tahoma" w:hint="eastAsia"/>
          <w:color w:val="333333"/>
          <w:kern w:val="0"/>
          <w:sz w:val="32"/>
          <w:szCs w:val="32"/>
        </w:rPr>
        <w:t>（二）盛装、研磨、搅拌剧毒物品（麻醉品、药品）的工具必须固定，不得挪作他用或乱扔乱放，使用后的包装必须统一存放、处理。</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仿宋" w:eastAsia="仿宋" w:hAnsi="Tahoma" w:cs="Tahoma" w:hint="eastAsia"/>
          <w:color w:val="333333"/>
          <w:kern w:val="0"/>
          <w:sz w:val="32"/>
          <w:szCs w:val="32"/>
        </w:rPr>
        <w:lastRenderedPageBreak/>
        <w:t>（三）带有放射性的废弃物必须放入指定的具有明显标志的容器内封闭保存，报有关部门统一处理。</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rPr>
        <w:t>第六条</w:t>
      </w:r>
      <w:r w:rsidRPr="003348BB">
        <w:rPr>
          <w:rFonts w:ascii="仿宋" w:eastAsia="仿宋" w:hAnsi="Tahoma" w:cs="Tahoma" w:hint="eastAsia"/>
          <w:color w:val="333333"/>
          <w:kern w:val="0"/>
          <w:sz w:val="32"/>
          <w:szCs w:val="32"/>
        </w:rPr>
        <w:t>过期固体药剂、浓度高的废试剂必须以原试剂瓶盛放，定期报实验管理中心回收，不得随便掩埋或并入收集桶内处理。</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rPr>
        <w:t>第七条</w:t>
      </w:r>
      <w:r w:rsidRPr="003348BB">
        <w:rPr>
          <w:rFonts w:ascii="仿宋" w:eastAsia="仿宋" w:hAnsi="Tahoma" w:cs="Tahoma" w:hint="eastAsia"/>
          <w:color w:val="333333"/>
          <w:kern w:val="0"/>
          <w:sz w:val="32"/>
          <w:szCs w:val="32"/>
        </w:rPr>
        <w:t>各实验室或使用单位必须指定专人负责收集、存放、监督、检查有毒、有害废弃物的管理工作。</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rPr>
        <w:t>第八条</w:t>
      </w:r>
      <w:r w:rsidRPr="003348BB">
        <w:rPr>
          <w:rFonts w:ascii="仿宋" w:eastAsia="仿宋" w:hAnsi="Tahoma" w:cs="Tahoma" w:hint="eastAsia"/>
          <w:color w:val="333333"/>
          <w:kern w:val="0"/>
          <w:sz w:val="32"/>
          <w:szCs w:val="32"/>
        </w:rPr>
        <w:t>各实验室或使用单位须按规定设置收集桶，随时分级、分类收集有毒、有害废液、废固，定点存放，做到有专人负责安全保管。废液、废固收集桶的存放地点必须张贴危险警告牌、告示。</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rPr>
        <w:t>第九条</w:t>
      </w:r>
      <w:r w:rsidRPr="003348BB">
        <w:rPr>
          <w:rFonts w:ascii="仿宋" w:eastAsia="仿宋" w:hAnsi="Tahoma" w:cs="Tahoma" w:hint="eastAsia"/>
          <w:color w:val="333333"/>
          <w:kern w:val="0"/>
          <w:sz w:val="32"/>
          <w:szCs w:val="32"/>
        </w:rPr>
        <w:t>实验管理中心负责监督、检查全校各实验室或使用单位对有毒、有害废弃物的处理工作和管理情况。</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shd w:val="clear" w:color="auto" w:fill="FFFFFF"/>
        </w:rPr>
        <w:t>第十条</w:t>
      </w:r>
      <w:r w:rsidRPr="003348BB">
        <w:rPr>
          <w:rFonts w:ascii="仿宋" w:eastAsia="仿宋" w:hAnsi="Tahoma" w:cs="Tahoma" w:hint="eastAsia"/>
          <w:color w:val="333333"/>
          <w:kern w:val="0"/>
          <w:sz w:val="32"/>
          <w:szCs w:val="32"/>
        </w:rPr>
        <w:t>学校定期通知经环境保护行政主管部门认可、持有危险废物经营许可证的单位到各学院收集有毒、有害废弃物。各实验室或使用单位需按规定填写好由该单位提供的“废弃物记录、转移联单”。</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shd w:val="clear" w:color="auto" w:fill="FFFFFF"/>
        </w:rPr>
        <w:t>第十一条</w:t>
      </w:r>
      <w:r w:rsidRPr="003348BB">
        <w:rPr>
          <w:rFonts w:ascii="仿宋" w:eastAsia="仿宋" w:hAnsi="Tahoma" w:cs="Tahoma" w:hint="eastAsia"/>
          <w:color w:val="333333"/>
          <w:kern w:val="0"/>
          <w:sz w:val="32"/>
          <w:szCs w:val="32"/>
        </w:rPr>
        <w:t>对违反相关规定，随意倾倒废液、抛弃废固的单位和当事人给予批评教育。造成严重后果的，追究当事人法律责任。</w:t>
      </w:r>
    </w:p>
    <w:p w:rsidR="003348BB" w:rsidRPr="003348BB" w:rsidRDefault="003348BB" w:rsidP="003348BB">
      <w:pPr>
        <w:widowControl/>
        <w:shd w:val="clear" w:color="auto" w:fill="FFFFFF"/>
        <w:spacing w:line="555" w:lineRule="atLeast"/>
        <w:ind w:firstLine="645"/>
        <w:jc w:val="left"/>
        <w:textAlignment w:val="baseline"/>
        <w:rPr>
          <w:rFonts w:ascii="Tahoma" w:eastAsia="宋体" w:hAnsi="Tahoma" w:cs="Tahoma"/>
          <w:color w:val="333333"/>
          <w:kern w:val="0"/>
          <w:szCs w:val="21"/>
        </w:rPr>
      </w:pPr>
      <w:r w:rsidRPr="003348BB">
        <w:rPr>
          <w:rFonts w:ascii="黑体" w:eastAsia="黑体" w:hAnsi="Tahoma" w:cs="Tahoma" w:hint="eastAsia"/>
          <w:color w:val="333333"/>
          <w:kern w:val="0"/>
          <w:sz w:val="32"/>
          <w:szCs w:val="32"/>
          <w:shd w:val="clear" w:color="auto" w:fill="FFFFFF"/>
        </w:rPr>
        <w:lastRenderedPageBreak/>
        <w:t>第十二条</w:t>
      </w:r>
      <w:r w:rsidRPr="003348BB">
        <w:rPr>
          <w:rFonts w:ascii="仿宋" w:eastAsia="仿宋" w:hAnsi="Tahoma" w:cs="Tahoma" w:hint="eastAsia"/>
          <w:color w:val="333333"/>
          <w:kern w:val="0"/>
          <w:sz w:val="32"/>
          <w:szCs w:val="32"/>
        </w:rPr>
        <w:t>本办法由实验管理中心负责解释，自公布之日起施行。原《山东理工大学实验室废弃物管理办法》（实国函〔2007〕26号）同时废止。</w:t>
      </w:r>
    </w:p>
    <w:p w:rsidR="00D853BF" w:rsidRPr="003348BB" w:rsidRDefault="00D853BF" w:rsidP="003348BB"/>
    <w:sectPr w:rsidR="00D853BF" w:rsidRPr="003348BB" w:rsidSect="006A01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866" w:rsidRDefault="007E5866" w:rsidP="007711D0">
      <w:r>
        <w:separator/>
      </w:r>
    </w:p>
  </w:endnote>
  <w:endnote w:type="continuationSeparator" w:id="1">
    <w:p w:rsidR="007E5866" w:rsidRDefault="007E5866" w:rsidP="007711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866" w:rsidRDefault="007E5866" w:rsidP="007711D0">
      <w:r>
        <w:separator/>
      </w:r>
    </w:p>
  </w:footnote>
  <w:footnote w:type="continuationSeparator" w:id="1">
    <w:p w:rsidR="007E5866" w:rsidRDefault="007E5866" w:rsidP="007711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D0"/>
    <w:rsid w:val="003348BB"/>
    <w:rsid w:val="006A01FD"/>
    <w:rsid w:val="007711D0"/>
    <w:rsid w:val="007E5866"/>
    <w:rsid w:val="00D853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1FD"/>
    <w:pPr>
      <w:widowControl w:val="0"/>
      <w:jc w:val="both"/>
    </w:pPr>
  </w:style>
  <w:style w:type="paragraph" w:styleId="1">
    <w:name w:val="heading 1"/>
    <w:basedOn w:val="a"/>
    <w:link w:val="1Char"/>
    <w:uiPriority w:val="9"/>
    <w:qFormat/>
    <w:rsid w:val="003348B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11D0"/>
    <w:rPr>
      <w:sz w:val="18"/>
      <w:szCs w:val="18"/>
    </w:rPr>
  </w:style>
  <w:style w:type="paragraph" w:styleId="a4">
    <w:name w:val="footer"/>
    <w:basedOn w:val="a"/>
    <w:link w:val="Char0"/>
    <w:uiPriority w:val="99"/>
    <w:semiHidden/>
    <w:unhideWhenUsed/>
    <w:rsid w:val="007711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11D0"/>
    <w:rPr>
      <w:sz w:val="18"/>
      <w:szCs w:val="18"/>
    </w:rPr>
  </w:style>
  <w:style w:type="paragraph" w:customStyle="1" w:styleId="artimetas">
    <w:name w:val="arti_metas"/>
    <w:basedOn w:val="a"/>
    <w:rsid w:val="007711D0"/>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7711D0"/>
  </w:style>
  <w:style w:type="character" w:customStyle="1" w:styleId="artiupdate">
    <w:name w:val="arti_update"/>
    <w:basedOn w:val="a0"/>
    <w:rsid w:val="007711D0"/>
  </w:style>
  <w:style w:type="character" w:customStyle="1" w:styleId="artiviews">
    <w:name w:val="arti_views"/>
    <w:basedOn w:val="a0"/>
    <w:rsid w:val="007711D0"/>
  </w:style>
  <w:style w:type="character" w:customStyle="1" w:styleId="wpvisitcount">
    <w:name w:val="wp_visitcount"/>
    <w:basedOn w:val="a0"/>
    <w:rsid w:val="007711D0"/>
  </w:style>
  <w:style w:type="paragraph" w:customStyle="1" w:styleId="cjk">
    <w:name w:val="cjk"/>
    <w:basedOn w:val="a"/>
    <w:rsid w:val="007711D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711D0"/>
    <w:rPr>
      <w:b/>
      <w:bCs/>
    </w:rPr>
  </w:style>
  <w:style w:type="character" w:customStyle="1" w:styleId="apple-converted-space">
    <w:name w:val="apple-converted-space"/>
    <w:basedOn w:val="a0"/>
    <w:rsid w:val="007711D0"/>
  </w:style>
  <w:style w:type="character" w:customStyle="1" w:styleId="1Char">
    <w:name w:val="标题 1 Char"/>
    <w:basedOn w:val="a0"/>
    <w:link w:val="1"/>
    <w:uiPriority w:val="9"/>
    <w:rsid w:val="003348BB"/>
    <w:rPr>
      <w:rFonts w:ascii="宋体" w:eastAsia="宋体" w:hAnsi="宋体" w:cs="宋体"/>
      <w:b/>
      <w:bCs/>
      <w:kern w:val="36"/>
      <w:sz w:val="48"/>
      <w:szCs w:val="48"/>
    </w:rPr>
  </w:style>
  <w:style w:type="paragraph" w:styleId="a6">
    <w:name w:val="Normal (Web)"/>
    <w:basedOn w:val="a"/>
    <w:uiPriority w:val="99"/>
    <w:semiHidden/>
    <w:unhideWhenUsed/>
    <w:rsid w:val="003348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4287081">
      <w:bodyDiv w:val="1"/>
      <w:marLeft w:val="0"/>
      <w:marRight w:val="0"/>
      <w:marTop w:val="0"/>
      <w:marBottom w:val="0"/>
      <w:divBdr>
        <w:top w:val="none" w:sz="0" w:space="0" w:color="auto"/>
        <w:left w:val="none" w:sz="0" w:space="0" w:color="auto"/>
        <w:bottom w:val="none" w:sz="0" w:space="0" w:color="auto"/>
        <w:right w:val="none" w:sz="0" w:space="0" w:color="auto"/>
      </w:divBdr>
      <w:divsChild>
        <w:div w:id="433327489">
          <w:marLeft w:val="0"/>
          <w:marRight w:val="0"/>
          <w:marTop w:val="0"/>
          <w:marBottom w:val="0"/>
          <w:divBdr>
            <w:top w:val="none" w:sz="0" w:space="0" w:color="auto"/>
            <w:left w:val="none" w:sz="0" w:space="0" w:color="auto"/>
            <w:bottom w:val="none" w:sz="0" w:space="0" w:color="auto"/>
            <w:right w:val="none" w:sz="0" w:space="0" w:color="auto"/>
          </w:divBdr>
          <w:divsChild>
            <w:div w:id="319382345">
              <w:marLeft w:val="0"/>
              <w:marRight w:val="0"/>
              <w:marTop w:val="0"/>
              <w:marBottom w:val="0"/>
              <w:divBdr>
                <w:top w:val="none" w:sz="0" w:space="0" w:color="auto"/>
                <w:left w:val="none" w:sz="0" w:space="0" w:color="auto"/>
                <w:bottom w:val="none" w:sz="0" w:space="0" w:color="auto"/>
                <w:right w:val="none" w:sz="0" w:space="0" w:color="auto"/>
              </w:divBdr>
              <w:divsChild>
                <w:div w:id="17202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7450">
      <w:bodyDiv w:val="1"/>
      <w:marLeft w:val="0"/>
      <w:marRight w:val="0"/>
      <w:marTop w:val="0"/>
      <w:marBottom w:val="0"/>
      <w:divBdr>
        <w:top w:val="none" w:sz="0" w:space="0" w:color="auto"/>
        <w:left w:val="none" w:sz="0" w:space="0" w:color="auto"/>
        <w:bottom w:val="none" w:sz="0" w:space="0" w:color="auto"/>
        <w:right w:val="none" w:sz="0" w:space="0" w:color="auto"/>
      </w:divBdr>
      <w:divsChild>
        <w:div w:id="707797920">
          <w:marLeft w:val="0"/>
          <w:marRight w:val="0"/>
          <w:marTop w:val="0"/>
          <w:marBottom w:val="0"/>
          <w:divBdr>
            <w:top w:val="none" w:sz="0" w:space="0" w:color="auto"/>
            <w:left w:val="none" w:sz="0" w:space="0" w:color="auto"/>
            <w:bottom w:val="none" w:sz="0" w:space="0" w:color="auto"/>
            <w:right w:val="none" w:sz="0" w:space="0" w:color="auto"/>
          </w:divBdr>
          <w:divsChild>
            <w:div w:id="1248734836">
              <w:marLeft w:val="0"/>
              <w:marRight w:val="0"/>
              <w:marTop w:val="0"/>
              <w:marBottom w:val="0"/>
              <w:divBdr>
                <w:top w:val="none" w:sz="0" w:space="0" w:color="auto"/>
                <w:left w:val="none" w:sz="0" w:space="0" w:color="auto"/>
                <w:bottom w:val="none" w:sz="0" w:space="0" w:color="auto"/>
                <w:right w:val="none" w:sz="0" w:space="0" w:color="auto"/>
              </w:divBdr>
              <w:divsChild>
                <w:div w:id="20055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204</Words>
  <Characters>1163</Characters>
  <Application>Microsoft Office Word</Application>
  <DocSecurity>0</DocSecurity>
  <Lines>9</Lines>
  <Paragraphs>2</Paragraphs>
  <ScaleCrop>false</ScaleCrop>
  <Company>Sky123.Org</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sdut</dc:creator>
  <cp:keywords/>
  <dc:description/>
  <cp:lastModifiedBy>sdut</cp:lastModifiedBy>
  <cp:revision>3</cp:revision>
  <dcterms:created xsi:type="dcterms:W3CDTF">2017-10-25T23:35:00Z</dcterms:created>
  <dcterms:modified xsi:type="dcterms:W3CDTF">2017-10-26T00:16:00Z</dcterms:modified>
</cp:coreProperties>
</file>