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32"/>
          <w:szCs w:val="32"/>
        </w:rPr>
      </w:pPr>
      <w:r>
        <w:rPr>
          <w:rFonts w:hint="eastAsia" w:ascii="黑体" w:eastAsia="黑体"/>
          <w:sz w:val="32"/>
          <w:szCs w:val="32"/>
        </w:rPr>
        <w:t>附件2</w:t>
      </w:r>
    </w:p>
    <w:p>
      <w:pPr>
        <w:spacing w:line="360" w:lineRule="auto"/>
        <w:ind w:firstLine="71" w:firstLineChars="16"/>
        <w:jc w:val="center"/>
        <w:rPr>
          <w:rFonts w:ascii="新宋体" w:hAnsi="新宋体" w:eastAsia="新宋体"/>
          <w:b/>
          <w:sz w:val="44"/>
          <w:szCs w:val="44"/>
        </w:rPr>
      </w:pPr>
      <w:r>
        <w:rPr>
          <w:rFonts w:hint="eastAsia" w:ascii="新宋体" w:hAnsi="新宋体" w:eastAsia="新宋体"/>
          <w:b/>
          <w:sz w:val="44"/>
          <w:szCs w:val="44"/>
        </w:rPr>
        <w:t>部门（单位）廉政风险识别防控表</w:t>
      </w:r>
    </w:p>
    <w:p>
      <w:pPr>
        <w:rPr>
          <w:rFonts w:ascii="仿宋_GB2312" w:eastAsia="仿宋_GB2312"/>
          <w:sz w:val="28"/>
          <w:szCs w:val="28"/>
        </w:rPr>
      </w:pPr>
      <w:r>
        <w:rPr>
          <w:rFonts w:hint="eastAsia" w:ascii="仿宋_GB2312" w:eastAsia="仿宋_GB2312"/>
          <w:sz w:val="28"/>
          <w:szCs w:val="28"/>
        </w:rPr>
        <w:t xml:space="preserve">部门（单位）名称： 生命科学学院          </w:t>
      </w:r>
      <w:r>
        <w:rPr>
          <w:rFonts w:ascii="仿宋_GB2312" w:eastAsia="仿宋_GB2312"/>
          <w:sz w:val="28"/>
          <w:szCs w:val="28"/>
        </w:rPr>
        <w:t xml:space="preserve">                          </w:t>
      </w:r>
      <w:r>
        <w:rPr>
          <w:rFonts w:hint="eastAsia" w:ascii="仿宋_GB2312" w:eastAsia="仿宋_GB2312"/>
          <w:sz w:val="28"/>
          <w:szCs w:val="28"/>
        </w:rPr>
        <w:t xml:space="preserve">           </w:t>
      </w:r>
      <w:r>
        <w:rPr>
          <w:rFonts w:ascii="仿宋_GB2312" w:eastAsia="仿宋_GB2312"/>
          <w:sz w:val="28"/>
          <w:szCs w:val="28"/>
        </w:rPr>
        <w:t>201</w:t>
      </w:r>
      <w:r>
        <w:rPr>
          <w:rFonts w:hint="eastAsia" w:ascii="仿宋_GB2312" w:eastAsia="仿宋_GB2312"/>
          <w:sz w:val="28"/>
          <w:szCs w:val="28"/>
          <w:lang w:val="en-US" w:eastAsia="zh-CN"/>
        </w:rPr>
        <w:t>9</w:t>
      </w:r>
      <w:r>
        <w:rPr>
          <w:rFonts w:hint="eastAsia" w:ascii="仿宋_GB2312" w:eastAsia="仿宋_GB2312"/>
          <w:sz w:val="28"/>
          <w:szCs w:val="28"/>
        </w:rPr>
        <w:t xml:space="preserve">年 </w:t>
      </w:r>
      <w:r>
        <w:rPr>
          <w:rFonts w:hint="eastAsia" w:ascii="仿宋_GB2312" w:eastAsia="仿宋_GB2312"/>
          <w:sz w:val="28"/>
          <w:szCs w:val="28"/>
          <w:lang w:val="en-US" w:eastAsia="zh-CN"/>
        </w:rPr>
        <w:t>5</w:t>
      </w:r>
      <w:r>
        <w:rPr>
          <w:rFonts w:hint="eastAsia" w:ascii="仿宋_GB2312" w:eastAsia="仿宋_GB2312"/>
          <w:sz w:val="28"/>
          <w:szCs w:val="28"/>
        </w:rPr>
        <w:t>月</w:t>
      </w:r>
      <w:r>
        <w:rPr>
          <w:rFonts w:hint="eastAsia" w:ascii="仿宋_GB2312" w:eastAsia="仿宋_GB2312"/>
          <w:sz w:val="28"/>
          <w:szCs w:val="28"/>
          <w:lang w:val="en-US" w:eastAsia="zh-CN"/>
        </w:rPr>
        <w:t>30</w:t>
      </w:r>
      <w:r>
        <w:rPr>
          <w:rFonts w:hint="eastAsia" w:ascii="仿宋_GB2312" w:eastAsia="仿宋_GB2312"/>
          <w:sz w:val="28"/>
          <w:szCs w:val="28"/>
        </w:rPr>
        <w:t>日</w:t>
      </w:r>
    </w:p>
    <w:tbl>
      <w:tblPr>
        <w:tblStyle w:val="5"/>
        <w:tblW w:w="14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81"/>
        <w:gridCol w:w="2382"/>
        <w:gridCol w:w="822"/>
        <w:gridCol w:w="958"/>
        <w:gridCol w:w="2520"/>
        <w:gridCol w:w="727"/>
        <w:gridCol w:w="1613"/>
        <w:gridCol w:w="662"/>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5" w:hRule="atLeast"/>
        </w:trPr>
        <w:tc>
          <w:tcPr>
            <w:tcW w:w="2381"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科室名称</w:t>
            </w:r>
          </w:p>
        </w:tc>
        <w:tc>
          <w:tcPr>
            <w:tcW w:w="2382"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实验中心</w:t>
            </w:r>
          </w:p>
        </w:tc>
        <w:tc>
          <w:tcPr>
            <w:tcW w:w="1780" w:type="dxa"/>
            <w:gridSpan w:val="2"/>
            <w:vAlign w:val="center"/>
          </w:tcPr>
          <w:p>
            <w:pPr>
              <w:spacing w:line="360" w:lineRule="auto"/>
              <w:jc w:val="center"/>
              <w:rPr>
                <w:rFonts w:ascii="仿宋_GB2312" w:eastAsia="仿宋_GB2312"/>
                <w:sz w:val="32"/>
                <w:szCs w:val="32"/>
              </w:rPr>
            </w:pPr>
            <w:r>
              <w:rPr>
                <w:rFonts w:hint="eastAsia" w:ascii="仿宋_GB2312" w:eastAsia="仿宋_GB2312"/>
                <w:sz w:val="32"/>
                <w:szCs w:val="32"/>
              </w:rPr>
              <w:t>责任人姓名</w:t>
            </w:r>
          </w:p>
        </w:tc>
        <w:tc>
          <w:tcPr>
            <w:tcW w:w="2520"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丁忠峰，刘红亮</w:t>
            </w:r>
          </w:p>
        </w:tc>
        <w:tc>
          <w:tcPr>
            <w:tcW w:w="2340" w:type="dxa"/>
            <w:gridSpan w:val="2"/>
            <w:vAlign w:val="center"/>
          </w:tcPr>
          <w:p>
            <w:pPr>
              <w:spacing w:line="360" w:lineRule="auto"/>
              <w:jc w:val="center"/>
              <w:rPr>
                <w:rFonts w:ascii="仿宋_GB2312" w:eastAsia="仿宋_GB2312"/>
                <w:sz w:val="32"/>
                <w:szCs w:val="32"/>
              </w:rPr>
            </w:pPr>
            <w:r>
              <w:rPr>
                <w:rFonts w:hint="eastAsia" w:ascii="仿宋_GB2312" w:eastAsia="仿宋_GB2312"/>
                <w:sz w:val="32"/>
                <w:szCs w:val="32"/>
              </w:rPr>
              <w:t>责任人职务</w:t>
            </w:r>
          </w:p>
        </w:tc>
        <w:tc>
          <w:tcPr>
            <w:tcW w:w="2889" w:type="dxa"/>
            <w:gridSpan w:val="2"/>
            <w:vAlign w:val="center"/>
          </w:tcPr>
          <w:p>
            <w:pPr>
              <w:spacing w:line="360" w:lineRule="auto"/>
              <w:jc w:val="center"/>
              <w:rPr>
                <w:rFonts w:ascii="仿宋_GB2312" w:eastAsia="仿宋_GB2312"/>
                <w:sz w:val="32"/>
                <w:szCs w:val="32"/>
              </w:rPr>
            </w:pPr>
            <w:r>
              <w:rPr>
                <w:rFonts w:hint="eastAsia" w:ascii="仿宋_GB2312" w:eastAsia="仿宋_GB2312"/>
                <w:sz w:val="32"/>
                <w:szCs w:val="32"/>
              </w:rPr>
              <w:t>实</w:t>
            </w:r>
            <w:bookmarkStart w:id="0" w:name="_GoBack"/>
            <w:bookmarkEnd w:id="0"/>
            <w:r>
              <w:rPr>
                <w:rFonts w:hint="eastAsia" w:ascii="仿宋_GB2312" w:eastAsia="仿宋_GB2312"/>
                <w:sz w:val="32"/>
                <w:szCs w:val="32"/>
              </w:rPr>
              <w:t>验中心主任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21" w:hRule="atLeast"/>
        </w:trPr>
        <w:tc>
          <w:tcPr>
            <w:tcW w:w="2381"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业务工作职责</w:t>
            </w:r>
          </w:p>
        </w:tc>
        <w:tc>
          <w:tcPr>
            <w:tcW w:w="11911" w:type="dxa"/>
            <w:gridSpan w:val="8"/>
            <w:vAlign w:val="center"/>
          </w:tcPr>
          <w:p>
            <w:pPr>
              <w:spacing w:line="360" w:lineRule="auto"/>
              <w:jc w:val="center"/>
              <w:rPr>
                <w:rFonts w:ascii="仿宋_GB2312" w:eastAsia="仿宋_GB2312"/>
                <w:sz w:val="32"/>
                <w:szCs w:val="32"/>
              </w:rPr>
            </w:pPr>
            <w:r>
              <w:rPr>
                <w:rFonts w:hint="eastAsia" w:ascii="仿宋_GB2312" w:eastAsia="仿宋_GB2312"/>
                <w:sz w:val="32"/>
                <w:szCs w:val="32"/>
              </w:rPr>
              <w:t>主要负责学院教学实验室的全面管理工作</w:t>
            </w:r>
            <w:r>
              <w:rPr>
                <w:rFonts w:ascii="仿宋_GB2312" w:eastAsia="仿宋_GB2312"/>
                <w:sz w:val="32"/>
                <w:szCs w:val="32"/>
              </w:rPr>
              <w:t>以</w:t>
            </w:r>
            <w:r>
              <w:rPr>
                <w:rFonts w:hint="eastAsia" w:ascii="仿宋_GB2312" w:eastAsia="仿宋_GB2312"/>
                <w:sz w:val="32"/>
                <w:szCs w:val="32"/>
              </w:rPr>
              <w:t>及</w:t>
            </w:r>
            <w:r>
              <w:rPr>
                <w:rFonts w:ascii="仿宋_GB2312" w:eastAsia="仿宋_GB2312"/>
                <w:sz w:val="32"/>
                <w:szCs w:val="32"/>
              </w:rPr>
              <w:t>科研</w:t>
            </w:r>
            <w:r>
              <w:rPr>
                <w:rFonts w:hint="eastAsia" w:ascii="仿宋_GB2312" w:eastAsia="仿宋_GB2312"/>
                <w:sz w:val="32"/>
                <w:szCs w:val="32"/>
              </w:rPr>
              <w:t>实验室的</w:t>
            </w:r>
            <w:r>
              <w:rPr>
                <w:rFonts w:ascii="仿宋_GB2312" w:eastAsia="仿宋_GB2312"/>
                <w:sz w:val="32"/>
                <w:szCs w:val="32"/>
              </w:rPr>
              <w:t>部分</w:t>
            </w:r>
            <w:r>
              <w:rPr>
                <w:rFonts w:hint="eastAsia" w:ascii="仿宋_GB2312" w:eastAsia="仿宋_GB2312"/>
                <w:sz w:val="32"/>
                <w:szCs w:val="32"/>
              </w:rPr>
              <w:t>协调管理工作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6" w:hRule="atLeast"/>
        </w:trPr>
        <w:tc>
          <w:tcPr>
            <w:tcW w:w="2381"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党风廉政职责</w:t>
            </w:r>
          </w:p>
        </w:tc>
        <w:tc>
          <w:tcPr>
            <w:tcW w:w="11911" w:type="dxa"/>
            <w:gridSpan w:val="8"/>
            <w:vAlign w:val="center"/>
          </w:tcPr>
          <w:p>
            <w:pPr>
              <w:spacing w:line="360" w:lineRule="auto"/>
              <w:jc w:val="center"/>
              <w:rPr>
                <w:rFonts w:ascii="仿宋_GB2312" w:eastAsia="仿宋_GB2312"/>
                <w:sz w:val="32"/>
                <w:szCs w:val="32"/>
              </w:rPr>
            </w:pPr>
            <w:r>
              <w:rPr>
                <w:rFonts w:hint="eastAsia" w:ascii="仿宋_GB2312" w:eastAsia="仿宋_GB2312"/>
                <w:sz w:val="32"/>
                <w:szCs w:val="32"/>
              </w:rPr>
              <w:t>对教学实验室仪器设备采购</w:t>
            </w:r>
            <w:r>
              <w:rPr>
                <w:rFonts w:ascii="仿宋_GB2312" w:eastAsia="仿宋_GB2312"/>
                <w:sz w:val="32"/>
                <w:szCs w:val="32"/>
              </w:rPr>
              <w:t>招标</w:t>
            </w:r>
            <w:r>
              <w:rPr>
                <w:rFonts w:hint="eastAsia" w:ascii="仿宋_GB2312" w:eastAsia="仿宋_GB2312"/>
                <w:sz w:val="32"/>
                <w:szCs w:val="32"/>
              </w:rPr>
              <w:t>、药品耗材的采购计划汇总、审核</w:t>
            </w:r>
          </w:p>
          <w:p>
            <w:pPr>
              <w:spacing w:line="360" w:lineRule="auto"/>
              <w:jc w:val="center"/>
              <w:rPr>
                <w:rFonts w:ascii="仿宋_GB2312" w:eastAsia="仿宋_GB2312"/>
                <w:sz w:val="32"/>
                <w:szCs w:val="32"/>
              </w:rPr>
            </w:pPr>
            <w:r>
              <w:rPr>
                <w:rFonts w:hint="eastAsia" w:ascii="仿宋_GB2312" w:eastAsia="仿宋_GB2312"/>
                <w:sz w:val="32"/>
                <w:szCs w:val="32"/>
              </w:rPr>
              <w:t>等工作负有责任和义务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21" w:hRule="atLeast"/>
        </w:trPr>
        <w:tc>
          <w:tcPr>
            <w:tcW w:w="2381"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风险事项</w:t>
            </w:r>
          </w:p>
        </w:tc>
        <w:tc>
          <w:tcPr>
            <w:tcW w:w="3204" w:type="dxa"/>
            <w:gridSpan w:val="2"/>
            <w:vAlign w:val="center"/>
          </w:tcPr>
          <w:p>
            <w:pPr>
              <w:spacing w:line="360" w:lineRule="auto"/>
              <w:jc w:val="center"/>
              <w:rPr>
                <w:rFonts w:ascii="仿宋_GB2312" w:eastAsia="仿宋_GB2312"/>
                <w:sz w:val="32"/>
                <w:szCs w:val="32"/>
              </w:rPr>
            </w:pPr>
            <w:r>
              <w:rPr>
                <w:rFonts w:hint="eastAsia" w:ascii="仿宋_GB2312" w:eastAsia="仿宋_GB2312"/>
                <w:sz w:val="32"/>
                <w:szCs w:val="32"/>
              </w:rPr>
              <w:t>风险点</w:t>
            </w:r>
          </w:p>
        </w:tc>
        <w:tc>
          <w:tcPr>
            <w:tcW w:w="4205" w:type="dxa"/>
            <w:gridSpan w:val="3"/>
            <w:vAlign w:val="center"/>
          </w:tcPr>
          <w:p>
            <w:pPr>
              <w:spacing w:line="360" w:lineRule="auto"/>
              <w:jc w:val="center"/>
              <w:rPr>
                <w:rFonts w:ascii="仿宋_GB2312" w:eastAsia="仿宋_GB2312"/>
                <w:sz w:val="32"/>
                <w:szCs w:val="32"/>
              </w:rPr>
            </w:pPr>
            <w:r>
              <w:rPr>
                <w:rFonts w:hint="eastAsia" w:ascii="仿宋_GB2312" w:eastAsia="仿宋_GB2312"/>
                <w:sz w:val="32"/>
                <w:szCs w:val="32"/>
              </w:rPr>
              <w:t>防控措施</w:t>
            </w:r>
          </w:p>
        </w:tc>
        <w:tc>
          <w:tcPr>
            <w:tcW w:w="2275" w:type="dxa"/>
            <w:gridSpan w:val="2"/>
            <w:vAlign w:val="center"/>
          </w:tcPr>
          <w:p>
            <w:pPr>
              <w:spacing w:line="360" w:lineRule="auto"/>
              <w:jc w:val="center"/>
              <w:rPr>
                <w:rFonts w:ascii="仿宋_GB2312" w:eastAsia="仿宋_GB2312"/>
                <w:sz w:val="32"/>
                <w:szCs w:val="32"/>
              </w:rPr>
            </w:pPr>
            <w:r>
              <w:rPr>
                <w:rFonts w:hint="eastAsia" w:ascii="仿宋_GB2312" w:eastAsia="仿宋_GB2312"/>
                <w:sz w:val="32"/>
                <w:szCs w:val="32"/>
              </w:rPr>
              <w:t>科室自我风险评估（级别）</w:t>
            </w:r>
          </w:p>
        </w:tc>
        <w:tc>
          <w:tcPr>
            <w:tcW w:w="2227"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部门风险评估（级别）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5" w:hRule="atLeast"/>
        </w:trPr>
        <w:tc>
          <w:tcPr>
            <w:tcW w:w="2381"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9"/>
              <w:rPr>
                <w:rFonts w:ascii="仿宋_GB2312" w:eastAsia="仿宋_GB2312"/>
                <w:sz w:val="32"/>
                <w:szCs w:val="32"/>
              </w:rPr>
            </w:pPr>
            <w:r>
              <w:rPr>
                <w:rFonts w:hint="eastAsia" w:ascii="仿宋_GB2312" w:eastAsia="仿宋_GB2312"/>
                <w:sz w:val="32"/>
                <w:szCs w:val="32"/>
              </w:rPr>
              <w:t>仪器设备和耗材的计划与采购</w:t>
            </w:r>
          </w:p>
        </w:tc>
        <w:tc>
          <w:tcPr>
            <w:tcW w:w="3204" w:type="dxa"/>
            <w:gridSpan w:val="2"/>
            <w:vAlign w:val="center"/>
          </w:tcPr>
          <w:p>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9"/>
              <w:rPr>
                <w:rFonts w:ascii="仿宋_GB2312" w:eastAsia="仿宋_GB2312"/>
                <w:sz w:val="32"/>
                <w:szCs w:val="32"/>
              </w:rPr>
            </w:pPr>
            <w:r>
              <w:rPr>
                <w:rFonts w:hint="eastAsia" w:ascii="仿宋" w:hAnsi="仿宋" w:eastAsia="仿宋"/>
                <w:sz w:val="24"/>
                <w:szCs w:val="24"/>
                <w:lang w:eastAsia="zh-CN"/>
              </w:rPr>
              <w:t>采购计划</w:t>
            </w:r>
            <w:r>
              <w:rPr>
                <w:rFonts w:hint="eastAsia" w:ascii="仿宋" w:hAnsi="仿宋" w:eastAsia="仿宋"/>
                <w:sz w:val="24"/>
                <w:szCs w:val="24"/>
              </w:rPr>
              <w:t>论证不</w:t>
            </w:r>
            <w:r>
              <w:rPr>
                <w:rFonts w:hint="eastAsia" w:ascii="仿宋" w:hAnsi="仿宋" w:eastAsia="仿宋"/>
                <w:sz w:val="24"/>
                <w:szCs w:val="24"/>
                <w:lang w:eastAsia="zh-CN"/>
              </w:rPr>
              <w:t>够</w:t>
            </w:r>
            <w:r>
              <w:rPr>
                <w:rFonts w:hint="eastAsia" w:ascii="仿宋" w:hAnsi="仿宋" w:eastAsia="仿宋"/>
                <w:sz w:val="24"/>
                <w:szCs w:val="24"/>
              </w:rPr>
              <w:t>科学</w:t>
            </w:r>
            <w:r>
              <w:rPr>
                <w:rFonts w:hint="eastAsia" w:ascii="仿宋" w:hAnsi="仿宋" w:eastAsia="仿宋"/>
                <w:sz w:val="24"/>
                <w:szCs w:val="24"/>
                <w:lang w:eastAsia="zh-CN"/>
              </w:rPr>
              <w:t>，</w:t>
            </w:r>
            <w:r>
              <w:rPr>
                <w:rFonts w:hint="eastAsia" w:ascii="仿宋" w:hAnsi="仿宋" w:eastAsia="仿宋"/>
                <w:sz w:val="24"/>
                <w:szCs w:val="24"/>
              </w:rPr>
              <w:t>遵守采购制度</w:t>
            </w:r>
            <w:r>
              <w:rPr>
                <w:rFonts w:hint="eastAsia" w:ascii="仿宋" w:hAnsi="仿宋" w:eastAsia="仿宋"/>
                <w:sz w:val="24"/>
                <w:szCs w:val="24"/>
                <w:lang w:eastAsia="zh-CN"/>
              </w:rPr>
              <w:t>不够</w:t>
            </w:r>
            <w:r>
              <w:rPr>
                <w:rFonts w:hint="eastAsia" w:ascii="仿宋" w:hAnsi="仿宋" w:eastAsia="仿宋"/>
                <w:sz w:val="24"/>
                <w:szCs w:val="24"/>
              </w:rPr>
              <w:t>严格，造成财政预算的浪费；受外界因素影响，采购</w:t>
            </w:r>
            <w:r>
              <w:rPr>
                <w:rFonts w:hint="eastAsia" w:ascii="仿宋" w:hAnsi="仿宋" w:eastAsia="仿宋"/>
                <w:sz w:val="24"/>
                <w:szCs w:val="24"/>
                <w:lang w:eastAsia="zh-CN"/>
              </w:rPr>
              <w:t>工作不够</w:t>
            </w:r>
            <w:r>
              <w:rPr>
                <w:rFonts w:hint="eastAsia" w:ascii="仿宋" w:hAnsi="仿宋" w:eastAsia="仿宋"/>
                <w:sz w:val="24"/>
                <w:szCs w:val="24"/>
              </w:rPr>
              <w:t>公平公正。</w:t>
            </w:r>
          </w:p>
        </w:tc>
        <w:tc>
          <w:tcPr>
            <w:tcW w:w="4205" w:type="dxa"/>
            <w:gridSpan w:val="3"/>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9"/>
              <w:rPr>
                <w:rFonts w:hint="eastAsia" w:ascii="仿宋_GB2312" w:eastAsia="仿宋_GB2312"/>
                <w:sz w:val="32"/>
                <w:szCs w:val="32"/>
                <w:lang w:eastAsia="zh-CN"/>
              </w:rPr>
            </w:pPr>
            <w:r>
              <w:rPr>
                <w:rFonts w:hint="eastAsia" w:ascii="仿宋" w:hAnsi="仿宋" w:eastAsia="仿宋"/>
                <w:sz w:val="24"/>
                <w:szCs w:val="24"/>
              </w:rPr>
              <w:t>认真研究政府采购的相关流程和规定，严格按照学校的规章制度公平公正进行设备和耗材采购</w:t>
            </w:r>
            <w:r>
              <w:rPr>
                <w:rFonts w:hint="eastAsia" w:ascii="仿宋" w:hAnsi="仿宋" w:eastAsia="仿宋"/>
                <w:sz w:val="24"/>
                <w:szCs w:val="24"/>
                <w:lang w:eastAsia="zh-CN"/>
              </w:rPr>
              <w:t>，做好相关文件资料</w:t>
            </w:r>
            <w:r>
              <w:rPr>
                <w:rFonts w:ascii="仿宋_GB2312" w:eastAsia="仿宋_GB2312"/>
                <w:sz w:val="32"/>
                <w:szCs w:val="32"/>
              </w:rPr>
              <w:t>存档</w:t>
            </w:r>
            <w:r>
              <w:rPr>
                <w:rFonts w:hint="eastAsia" w:ascii="仿宋_GB2312" w:eastAsia="仿宋_GB2312"/>
                <w:sz w:val="32"/>
                <w:szCs w:val="32"/>
                <w:lang w:eastAsia="zh-CN"/>
              </w:rPr>
              <w:t>备查。</w:t>
            </w:r>
          </w:p>
        </w:tc>
        <w:tc>
          <w:tcPr>
            <w:tcW w:w="2275" w:type="dxa"/>
            <w:gridSpan w:val="2"/>
            <w:vAlign w:val="center"/>
          </w:tcPr>
          <w:p>
            <w:pPr>
              <w:spacing w:line="360" w:lineRule="auto"/>
              <w:jc w:val="center"/>
              <w:rPr>
                <w:rFonts w:ascii="仿宋_GB2312" w:eastAsia="仿宋_GB2312"/>
                <w:sz w:val="32"/>
                <w:szCs w:val="32"/>
              </w:rPr>
            </w:pPr>
            <w:r>
              <w:rPr>
                <w:rFonts w:hint="eastAsia" w:ascii="仿宋_GB2312" w:eastAsia="仿宋_GB2312"/>
                <w:sz w:val="32"/>
                <w:szCs w:val="32"/>
              </w:rPr>
              <w:t>二级</w:t>
            </w:r>
          </w:p>
        </w:tc>
        <w:tc>
          <w:tcPr>
            <w:tcW w:w="2227" w:type="dxa"/>
            <w:vAlign w:val="center"/>
          </w:tcPr>
          <w:p>
            <w:pPr>
              <w:spacing w:line="360" w:lineRule="auto"/>
              <w:jc w:val="center"/>
              <w:rPr>
                <w:rFonts w:hint="eastAsia" w:ascii="仿宋_GB2312" w:eastAsia="仿宋_GB2312"/>
                <w:sz w:val="32"/>
                <w:szCs w:val="32"/>
                <w:lang w:eastAsia="zh-CN"/>
              </w:rPr>
            </w:pPr>
            <w:r>
              <w:rPr>
                <w:rFonts w:hint="eastAsia" w:ascii="仿宋_GB2312" w:eastAsia="仿宋_GB2312"/>
                <w:sz w:val="32"/>
                <w:szCs w:val="32"/>
                <w:lang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5" w:hRule="atLeast"/>
        </w:trPr>
        <w:tc>
          <w:tcPr>
            <w:tcW w:w="2381" w:type="dxa"/>
            <w:vAlign w:val="center"/>
          </w:tcPr>
          <w:p>
            <w:pPr>
              <w:spacing w:line="360" w:lineRule="auto"/>
              <w:jc w:val="center"/>
              <w:rPr>
                <w:rFonts w:ascii="仿宋_GB2312" w:eastAsia="仿宋_GB2312"/>
                <w:sz w:val="32"/>
                <w:szCs w:val="32"/>
              </w:rPr>
            </w:pPr>
          </w:p>
        </w:tc>
        <w:tc>
          <w:tcPr>
            <w:tcW w:w="3204" w:type="dxa"/>
            <w:gridSpan w:val="2"/>
            <w:vAlign w:val="center"/>
          </w:tcPr>
          <w:p>
            <w:pPr>
              <w:spacing w:line="360" w:lineRule="auto"/>
              <w:jc w:val="center"/>
              <w:rPr>
                <w:rFonts w:ascii="仿宋_GB2312" w:eastAsia="仿宋_GB2312"/>
                <w:sz w:val="32"/>
                <w:szCs w:val="32"/>
              </w:rPr>
            </w:pPr>
          </w:p>
        </w:tc>
        <w:tc>
          <w:tcPr>
            <w:tcW w:w="4205" w:type="dxa"/>
            <w:gridSpan w:val="3"/>
            <w:vAlign w:val="center"/>
          </w:tcPr>
          <w:p>
            <w:pPr>
              <w:spacing w:line="360" w:lineRule="auto"/>
              <w:jc w:val="center"/>
              <w:rPr>
                <w:rFonts w:ascii="仿宋_GB2312" w:eastAsia="仿宋_GB2312"/>
                <w:sz w:val="32"/>
                <w:szCs w:val="32"/>
              </w:rPr>
            </w:pPr>
          </w:p>
        </w:tc>
        <w:tc>
          <w:tcPr>
            <w:tcW w:w="2275" w:type="dxa"/>
            <w:gridSpan w:val="2"/>
            <w:vAlign w:val="center"/>
          </w:tcPr>
          <w:p>
            <w:pPr>
              <w:spacing w:line="360" w:lineRule="auto"/>
              <w:jc w:val="center"/>
              <w:rPr>
                <w:rFonts w:ascii="仿宋_GB2312" w:eastAsia="仿宋_GB2312"/>
                <w:sz w:val="32"/>
                <w:szCs w:val="32"/>
              </w:rPr>
            </w:pPr>
          </w:p>
        </w:tc>
        <w:tc>
          <w:tcPr>
            <w:tcW w:w="2227" w:type="dxa"/>
            <w:vAlign w:val="center"/>
          </w:tcPr>
          <w:p>
            <w:pPr>
              <w:spacing w:line="360"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4" w:hRule="atLeast"/>
        </w:trPr>
        <w:tc>
          <w:tcPr>
            <w:tcW w:w="2381" w:type="dxa"/>
            <w:vAlign w:val="center"/>
          </w:tcPr>
          <w:p>
            <w:pPr>
              <w:spacing w:line="360" w:lineRule="auto"/>
              <w:jc w:val="center"/>
              <w:rPr>
                <w:rFonts w:ascii="仿宋_GB2312" w:eastAsia="仿宋_GB2312"/>
                <w:sz w:val="32"/>
                <w:szCs w:val="32"/>
              </w:rPr>
            </w:pPr>
          </w:p>
        </w:tc>
        <w:tc>
          <w:tcPr>
            <w:tcW w:w="3204" w:type="dxa"/>
            <w:gridSpan w:val="2"/>
            <w:vAlign w:val="center"/>
          </w:tcPr>
          <w:p>
            <w:pPr>
              <w:spacing w:line="360" w:lineRule="auto"/>
              <w:jc w:val="center"/>
              <w:rPr>
                <w:rFonts w:ascii="仿宋_GB2312" w:eastAsia="仿宋_GB2312"/>
                <w:sz w:val="32"/>
                <w:szCs w:val="32"/>
              </w:rPr>
            </w:pPr>
          </w:p>
        </w:tc>
        <w:tc>
          <w:tcPr>
            <w:tcW w:w="4205" w:type="dxa"/>
            <w:gridSpan w:val="3"/>
            <w:vAlign w:val="center"/>
          </w:tcPr>
          <w:p>
            <w:pPr>
              <w:spacing w:line="360" w:lineRule="auto"/>
              <w:jc w:val="center"/>
              <w:rPr>
                <w:rFonts w:ascii="仿宋_GB2312" w:eastAsia="仿宋_GB2312"/>
                <w:sz w:val="32"/>
                <w:szCs w:val="32"/>
              </w:rPr>
            </w:pPr>
          </w:p>
        </w:tc>
        <w:tc>
          <w:tcPr>
            <w:tcW w:w="2275" w:type="dxa"/>
            <w:gridSpan w:val="2"/>
            <w:vAlign w:val="center"/>
          </w:tcPr>
          <w:p>
            <w:pPr>
              <w:spacing w:line="360" w:lineRule="auto"/>
              <w:jc w:val="center"/>
              <w:rPr>
                <w:rFonts w:ascii="仿宋_GB2312" w:eastAsia="仿宋_GB2312"/>
                <w:sz w:val="32"/>
                <w:szCs w:val="32"/>
              </w:rPr>
            </w:pPr>
          </w:p>
        </w:tc>
        <w:tc>
          <w:tcPr>
            <w:tcW w:w="2227" w:type="dxa"/>
            <w:vAlign w:val="center"/>
          </w:tcPr>
          <w:p>
            <w:pPr>
              <w:spacing w:line="360" w:lineRule="auto"/>
              <w:jc w:val="center"/>
              <w:rPr>
                <w:rFonts w:ascii="仿宋_GB2312" w:eastAsia="仿宋_GB2312"/>
                <w:sz w:val="32"/>
                <w:szCs w:val="32"/>
              </w:rPr>
            </w:pPr>
          </w:p>
        </w:tc>
      </w:tr>
    </w:tbl>
    <w:p>
      <w:pPr>
        <w:ind w:firstLine="420" w:firstLineChars="200"/>
      </w:pPr>
      <w:r>
        <w:rPr>
          <w:rFonts w:hint="eastAsia"/>
        </w:rPr>
        <w:t>注：1.业务工作职责指本科室在业务范围内所承担的工作任务及相应享有的职权；党风廉政职责指在加强党风廉政建设方面所承担的责任和义务。2.识别廉政风险，主要从制度、机制方面入手，查找管理的薄弱环节和制度的漏洞，确定和填报风险点。3.针对廉政风险，提出部门防控措施。4.风险评估，由部门所在单位按发生几率大小、可能造成的危害程度及部门自我风险评估等级，对查找出的部门廉政风险评定等级，具体分为一级、二级、三级风险等级。</w:t>
      </w:r>
    </w:p>
    <w:sectPr>
      <w:pgSz w:w="16838" w:h="11906" w:orient="landscape"/>
      <w:pgMar w:top="851"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B78"/>
    <w:rsid w:val="000043FA"/>
    <w:rsid w:val="00006C25"/>
    <w:rsid w:val="00007638"/>
    <w:rsid w:val="0001051D"/>
    <w:rsid w:val="0002223B"/>
    <w:rsid w:val="000228AB"/>
    <w:rsid w:val="0003209A"/>
    <w:rsid w:val="00032266"/>
    <w:rsid w:val="0003259E"/>
    <w:rsid w:val="00032611"/>
    <w:rsid w:val="00034F2B"/>
    <w:rsid w:val="00053864"/>
    <w:rsid w:val="000553B2"/>
    <w:rsid w:val="000710BE"/>
    <w:rsid w:val="00071A29"/>
    <w:rsid w:val="00074BB7"/>
    <w:rsid w:val="00076779"/>
    <w:rsid w:val="00084B12"/>
    <w:rsid w:val="00091618"/>
    <w:rsid w:val="0009203D"/>
    <w:rsid w:val="000A3779"/>
    <w:rsid w:val="000C6337"/>
    <w:rsid w:val="000C6FB3"/>
    <w:rsid w:val="000D0683"/>
    <w:rsid w:val="000D6552"/>
    <w:rsid w:val="000E0E64"/>
    <w:rsid w:val="000E11B5"/>
    <w:rsid w:val="000E1C4D"/>
    <w:rsid w:val="000E5DEC"/>
    <w:rsid w:val="000E5E91"/>
    <w:rsid w:val="000E6240"/>
    <w:rsid w:val="000F3189"/>
    <w:rsid w:val="0010715C"/>
    <w:rsid w:val="00113F1D"/>
    <w:rsid w:val="00123809"/>
    <w:rsid w:val="001259DD"/>
    <w:rsid w:val="0012644F"/>
    <w:rsid w:val="0012724E"/>
    <w:rsid w:val="00130A7A"/>
    <w:rsid w:val="00135ECC"/>
    <w:rsid w:val="00140A39"/>
    <w:rsid w:val="001442FE"/>
    <w:rsid w:val="00144BAD"/>
    <w:rsid w:val="00145EBE"/>
    <w:rsid w:val="00156548"/>
    <w:rsid w:val="0016153F"/>
    <w:rsid w:val="00167467"/>
    <w:rsid w:val="00170385"/>
    <w:rsid w:val="001705AA"/>
    <w:rsid w:val="001721AA"/>
    <w:rsid w:val="001722DB"/>
    <w:rsid w:val="001752BA"/>
    <w:rsid w:val="001843BD"/>
    <w:rsid w:val="00186457"/>
    <w:rsid w:val="001908B3"/>
    <w:rsid w:val="00192008"/>
    <w:rsid w:val="00192554"/>
    <w:rsid w:val="001937CC"/>
    <w:rsid w:val="001953B5"/>
    <w:rsid w:val="00195893"/>
    <w:rsid w:val="00195DC8"/>
    <w:rsid w:val="00195E90"/>
    <w:rsid w:val="00196A7B"/>
    <w:rsid w:val="001B2A34"/>
    <w:rsid w:val="001C4606"/>
    <w:rsid w:val="001C4D3D"/>
    <w:rsid w:val="001C6D29"/>
    <w:rsid w:val="001C72DE"/>
    <w:rsid w:val="001D2FEB"/>
    <w:rsid w:val="001D755A"/>
    <w:rsid w:val="001F0BB7"/>
    <w:rsid w:val="001F13A8"/>
    <w:rsid w:val="001F44A7"/>
    <w:rsid w:val="0020003F"/>
    <w:rsid w:val="00200F79"/>
    <w:rsid w:val="00201F6D"/>
    <w:rsid w:val="00213924"/>
    <w:rsid w:val="00214F4F"/>
    <w:rsid w:val="00217807"/>
    <w:rsid w:val="00240684"/>
    <w:rsid w:val="0024381C"/>
    <w:rsid w:val="0024590C"/>
    <w:rsid w:val="00252FD8"/>
    <w:rsid w:val="002533A1"/>
    <w:rsid w:val="00253429"/>
    <w:rsid w:val="00254E47"/>
    <w:rsid w:val="00257E38"/>
    <w:rsid w:val="00260AC0"/>
    <w:rsid w:val="00264C48"/>
    <w:rsid w:val="00265F2B"/>
    <w:rsid w:val="00273840"/>
    <w:rsid w:val="00273A61"/>
    <w:rsid w:val="0027491E"/>
    <w:rsid w:val="00276AF0"/>
    <w:rsid w:val="00281DE5"/>
    <w:rsid w:val="002A5390"/>
    <w:rsid w:val="002A6766"/>
    <w:rsid w:val="002B0FB6"/>
    <w:rsid w:val="002B598E"/>
    <w:rsid w:val="002B619E"/>
    <w:rsid w:val="002D0119"/>
    <w:rsid w:val="002D24A8"/>
    <w:rsid w:val="002D322A"/>
    <w:rsid w:val="002D371F"/>
    <w:rsid w:val="002E60C3"/>
    <w:rsid w:val="002F2204"/>
    <w:rsid w:val="002F2DBC"/>
    <w:rsid w:val="00305B33"/>
    <w:rsid w:val="00313DAF"/>
    <w:rsid w:val="003220AE"/>
    <w:rsid w:val="0033000E"/>
    <w:rsid w:val="00341545"/>
    <w:rsid w:val="00345DF5"/>
    <w:rsid w:val="00347A19"/>
    <w:rsid w:val="00351C97"/>
    <w:rsid w:val="0035349C"/>
    <w:rsid w:val="00353E8B"/>
    <w:rsid w:val="00355AAA"/>
    <w:rsid w:val="00356D0B"/>
    <w:rsid w:val="00356F7B"/>
    <w:rsid w:val="003615A0"/>
    <w:rsid w:val="00366307"/>
    <w:rsid w:val="003714D2"/>
    <w:rsid w:val="00380EED"/>
    <w:rsid w:val="00381700"/>
    <w:rsid w:val="00381753"/>
    <w:rsid w:val="00382282"/>
    <w:rsid w:val="00396681"/>
    <w:rsid w:val="003A30CB"/>
    <w:rsid w:val="003A4914"/>
    <w:rsid w:val="003A6419"/>
    <w:rsid w:val="003B2413"/>
    <w:rsid w:val="003B70CD"/>
    <w:rsid w:val="003C0A2B"/>
    <w:rsid w:val="003D6837"/>
    <w:rsid w:val="003D6E06"/>
    <w:rsid w:val="003E2E47"/>
    <w:rsid w:val="003E7CB4"/>
    <w:rsid w:val="003F5A33"/>
    <w:rsid w:val="00400946"/>
    <w:rsid w:val="004043ED"/>
    <w:rsid w:val="004049D1"/>
    <w:rsid w:val="00404B1C"/>
    <w:rsid w:val="004120AA"/>
    <w:rsid w:val="00412307"/>
    <w:rsid w:val="00413689"/>
    <w:rsid w:val="00416C9C"/>
    <w:rsid w:val="004208F7"/>
    <w:rsid w:val="00427B5F"/>
    <w:rsid w:val="00430DB6"/>
    <w:rsid w:val="00431A85"/>
    <w:rsid w:val="00434A8C"/>
    <w:rsid w:val="004359C8"/>
    <w:rsid w:val="0044236B"/>
    <w:rsid w:val="00443823"/>
    <w:rsid w:val="00444AEB"/>
    <w:rsid w:val="004471EB"/>
    <w:rsid w:val="00453CA4"/>
    <w:rsid w:val="00457570"/>
    <w:rsid w:val="00460E37"/>
    <w:rsid w:val="00461339"/>
    <w:rsid w:val="0046292B"/>
    <w:rsid w:val="00466AD5"/>
    <w:rsid w:val="00470C64"/>
    <w:rsid w:val="004726EB"/>
    <w:rsid w:val="00473040"/>
    <w:rsid w:val="0048247D"/>
    <w:rsid w:val="004843D2"/>
    <w:rsid w:val="0049376A"/>
    <w:rsid w:val="004A2FA2"/>
    <w:rsid w:val="004B40FE"/>
    <w:rsid w:val="004B4338"/>
    <w:rsid w:val="004B47F9"/>
    <w:rsid w:val="004C3718"/>
    <w:rsid w:val="004C6821"/>
    <w:rsid w:val="004D09E9"/>
    <w:rsid w:val="004D34AE"/>
    <w:rsid w:val="004D672F"/>
    <w:rsid w:val="004D7A7A"/>
    <w:rsid w:val="004E7C90"/>
    <w:rsid w:val="004F185E"/>
    <w:rsid w:val="004F3942"/>
    <w:rsid w:val="004F4421"/>
    <w:rsid w:val="0050192E"/>
    <w:rsid w:val="005035F3"/>
    <w:rsid w:val="005037EB"/>
    <w:rsid w:val="00503F1D"/>
    <w:rsid w:val="005114BB"/>
    <w:rsid w:val="00525B3D"/>
    <w:rsid w:val="00525FD5"/>
    <w:rsid w:val="005274F1"/>
    <w:rsid w:val="00530431"/>
    <w:rsid w:val="00531BC4"/>
    <w:rsid w:val="00532870"/>
    <w:rsid w:val="0053525B"/>
    <w:rsid w:val="0054353E"/>
    <w:rsid w:val="00543C9E"/>
    <w:rsid w:val="0055007E"/>
    <w:rsid w:val="00550C3E"/>
    <w:rsid w:val="005515DA"/>
    <w:rsid w:val="00565127"/>
    <w:rsid w:val="00567308"/>
    <w:rsid w:val="0057249E"/>
    <w:rsid w:val="00573419"/>
    <w:rsid w:val="00574757"/>
    <w:rsid w:val="00576038"/>
    <w:rsid w:val="00582DCF"/>
    <w:rsid w:val="005911B1"/>
    <w:rsid w:val="00596E56"/>
    <w:rsid w:val="00597794"/>
    <w:rsid w:val="005A0DD7"/>
    <w:rsid w:val="005A1550"/>
    <w:rsid w:val="005C1C54"/>
    <w:rsid w:val="005C5508"/>
    <w:rsid w:val="005C7695"/>
    <w:rsid w:val="005D1440"/>
    <w:rsid w:val="005E158C"/>
    <w:rsid w:val="005E280B"/>
    <w:rsid w:val="005E7941"/>
    <w:rsid w:val="005F1E4D"/>
    <w:rsid w:val="005F22BD"/>
    <w:rsid w:val="005F243F"/>
    <w:rsid w:val="0060199F"/>
    <w:rsid w:val="00611FEC"/>
    <w:rsid w:val="006177A1"/>
    <w:rsid w:val="00624219"/>
    <w:rsid w:val="006303D0"/>
    <w:rsid w:val="00632270"/>
    <w:rsid w:val="0063549C"/>
    <w:rsid w:val="00637665"/>
    <w:rsid w:val="00663F29"/>
    <w:rsid w:val="00674235"/>
    <w:rsid w:val="00674BF2"/>
    <w:rsid w:val="00680BA0"/>
    <w:rsid w:val="00692BE4"/>
    <w:rsid w:val="00693E3B"/>
    <w:rsid w:val="00694F64"/>
    <w:rsid w:val="006B34DC"/>
    <w:rsid w:val="006C2680"/>
    <w:rsid w:val="006C4146"/>
    <w:rsid w:val="006C4F1A"/>
    <w:rsid w:val="006C5119"/>
    <w:rsid w:val="006C6735"/>
    <w:rsid w:val="006E7C1D"/>
    <w:rsid w:val="006F41CA"/>
    <w:rsid w:val="006F5379"/>
    <w:rsid w:val="007017DD"/>
    <w:rsid w:val="00704B46"/>
    <w:rsid w:val="0070652E"/>
    <w:rsid w:val="00706EE4"/>
    <w:rsid w:val="00715A38"/>
    <w:rsid w:val="00720EF7"/>
    <w:rsid w:val="007224FD"/>
    <w:rsid w:val="0072412E"/>
    <w:rsid w:val="0073464D"/>
    <w:rsid w:val="007424C6"/>
    <w:rsid w:val="007433C5"/>
    <w:rsid w:val="00754EEC"/>
    <w:rsid w:val="00764214"/>
    <w:rsid w:val="0076462D"/>
    <w:rsid w:val="00766FD0"/>
    <w:rsid w:val="00771957"/>
    <w:rsid w:val="0077209E"/>
    <w:rsid w:val="00774366"/>
    <w:rsid w:val="00775A4E"/>
    <w:rsid w:val="00776395"/>
    <w:rsid w:val="007817E2"/>
    <w:rsid w:val="00786BB0"/>
    <w:rsid w:val="007929F7"/>
    <w:rsid w:val="00793AA3"/>
    <w:rsid w:val="007A0BD9"/>
    <w:rsid w:val="007A5B8B"/>
    <w:rsid w:val="007A5D69"/>
    <w:rsid w:val="007B62AB"/>
    <w:rsid w:val="007B6E8A"/>
    <w:rsid w:val="007C3F17"/>
    <w:rsid w:val="007C49B9"/>
    <w:rsid w:val="007D6453"/>
    <w:rsid w:val="007E4EF2"/>
    <w:rsid w:val="007E6302"/>
    <w:rsid w:val="007E6C0F"/>
    <w:rsid w:val="00801B31"/>
    <w:rsid w:val="008058D6"/>
    <w:rsid w:val="00820C61"/>
    <w:rsid w:val="008318A0"/>
    <w:rsid w:val="00837B7C"/>
    <w:rsid w:val="0084148A"/>
    <w:rsid w:val="008479DD"/>
    <w:rsid w:val="008514EC"/>
    <w:rsid w:val="008545D6"/>
    <w:rsid w:val="008600E1"/>
    <w:rsid w:val="0086385A"/>
    <w:rsid w:val="0087606F"/>
    <w:rsid w:val="00881BEE"/>
    <w:rsid w:val="00882078"/>
    <w:rsid w:val="00882F71"/>
    <w:rsid w:val="00891BD6"/>
    <w:rsid w:val="00893A2A"/>
    <w:rsid w:val="008952BE"/>
    <w:rsid w:val="008A1D7F"/>
    <w:rsid w:val="008A3A55"/>
    <w:rsid w:val="008A59AF"/>
    <w:rsid w:val="008C35CA"/>
    <w:rsid w:val="008C35FA"/>
    <w:rsid w:val="008C454B"/>
    <w:rsid w:val="008E1A1E"/>
    <w:rsid w:val="008E1BBD"/>
    <w:rsid w:val="008F00CB"/>
    <w:rsid w:val="008F14BA"/>
    <w:rsid w:val="008F1A1A"/>
    <w:rsid w:val="008F1ED5"/>
    <w:rsid w:val="008F1FC1"/>
    <w:rsid w:val="008F517C"/>
    <w:rsid w:val="008F621E"/>
    <w:rsid w:val="00901407"/>
    <w:rsid w:val="00903B1A"/>
    <w:rsid w:val="0092168A"/>
    <w:rsid w:val="00922BA2"/>
    <w:rsid w:val="00924519"/>
    <w:rsid w:val="009262D7"/>
    <w:rsid w:val="00926486"/>
    <w:rsid w:val="00930C82"/>
    <w:rsid w:val="00931C94"/>
    <w:rsid w:val="00933477"/>
    <w:rsid w:val="00934D86"/>
    <w:rsid w:val="00942203"/>
    <w:rsid w:val="0095064B"/>
    <w:rsid w:val="00954A6E"/>
    <w:rsid w:val="00963100"/>
    <w:rsid w:val="0097011C"/>
    <w:rsid w:val="009777C7"/>
    <w:rsid w:val="00977961"/>
    <w:rsid w:val="00982D88"/>
    <w:rsid w:val="00983C8F"/>
    <w:rsid w:val="00985F5E"/>
    <w:rsid w:val="0098609D"/>
    <w:rsid w:val="00996378"/>
    <w:rsid w:val="009969D3"/>
    <w:rsid w:val="009A10B2"/>
    <w:rsid w:val="009A4AB7"/>
    <w:rsid w:val="009B1ECB"/>
    <w:rsid w:val="009B58EE"/>
    <w:rsid w:val="009C1353"/>
    <w:rsid w:val="009C3335"/>
    <w:rsid w:val="009C3D59"/>
    <w:rsid w:val="009D057F"/>
    <w:rsid w:val="009D33E1"/>
    <w:rsid w:val="009E1438"/>
    <w:rsid w:val="009F34FC"/>
    <w:rsid w:val="009F4652"/>
    <w:rsid w:val="009F6167"/>
    <w:rsid w:val="00A01F35"/>
    <w:rsid w:val="00A12BE6"/>
    <w:rsid w:val="00A131F0"/>
    <w:rsid w:val="00A13B42"/>
    <w:rsid w:val="00A158E2"/>
    <w:rsid w:val="00A16CAA"/>
    <w:rsid w:val="00A22372"/>
    <w:rsid w:val="00A30EF2"/>
    <w:rsid w:val="00A37E77"/>
    <w:rsid w:val="00A40626"/>
    <w:rsid w:val="00A451AB"/>
    <w:rsid w:val="00A513C5"/>
    <w:rsid w:val="00A521C3"/>
    <w:rsid w:val="00A52F6E"/>
    <w:rsid w:val="00A53E23"/>
    <w:rsid w:val="00A55318"/>
    <w:rsid w:val="00A55638"/>
    <w:rsid w:val="00A61F8D"/>
    <w:rsid w:val="00A63D9D"/>
    <w:rsid w:val="00A64C76"/>
    <w:rsid w:val="00A743FA"/>
    <w:rsid w:val="00A76DFD"/>
    <w:rsid w:val="00A81829"/>
    <w:rsid w:val="00A83235"/>
    <w:rsid w:val="00A9409C"/>
    <w:rsid w:val="00A94137"/>
    <w:rsid w:val="00A95630"/>
    <w:rsid w:val="00A96980"/>
    <w:rsid w:val="00AA2D12"/>
    <w:rsid w:val="00AB51FF"/>
    <w:rsid w:val="00AC0905"/>
    <w:rsid w:val="00AC298D"/>
    <w:rsid w:val="00AC4D51"/>
    <w:rsid w:val="00AC6F33"/>
    <w:rsid w:val="00AD00AD"/>
    <w:rsid w:val="00AD1B82"/>
    <w:rsid w:val="00AD3D68"/>
    <w:rsid w:val="00AE063B"/>
    <w:rsid w:val="00AE4DFA"/>
    <w:rsid w:val="00AF1F86"/>
    <w:rsid w:val="00B00262"/>
    <w:rsid w:val="00B02E00"/>
    <w:rsid w:val="00B04DD8"/>
    <w:rsid w:val="00B04F4F"/>
    <w:rsid w:val="00B06825"/>
    <w:rsid w:val="00B06BEF"/>
    <w:rsid w:val="00B109A3"/>
    <w:rsid w:val="00B1260A"/>
    <w:rsid w:val="00B2040D"/>
    <w:rsid w:val="00B22701"/>
    <w:rsid w:val="00B24353"/>
    <w:rsid w:val="00B259E7"/>
    <w:rsid w:val="00B30E0C"/>
    <w:rsid w:val="00B35FB9"/>
    <w:rsid w:val="00B409B5"/>
    <w:rsid w:val="00B424C6"/>
    <w:rsid w:val="00B42CA8"/>
    <w:rsid w:val="00B458BD"/>
    <w:rsid w:val="00B54B78"/>
    <w:rsid w:val="00B6438C"/>
    <w:rsid w:val="00B673E8"/>
    <w:rsid w:val="00B709E8"/>
    <w:rsid w:val="00B71CFF"/>
    <w:rsid w:val="00B71F44"/>
    <w:rsid w:val="00B72B94"/>
    <w:rsid w:val="00B7735F"/>
    <w:rsid w:val="00B81F09"/>
    <w:rsid w:val="00B8318E"/>
    <w:rsid w:val="00B84183"/>
    <w:rsid w:val="00B914BA"/>
    <w:rsid w:val="00B924B4"/>
    <w:rsid w:val="00B950A2"/>
    <w:rsid w:val="00B95A30"/>
    <w:rsid w:val="00BA05EE"/>
    <w:rsid w:val="00BB0CEB"/>
    <w:rsid w:val="00BB4531"/>
    <w:rsid w:val="00BB6D6F"/>
    <w:rsid w:val="00BB731D"/>
    <w:rsid w:val="00BB75FC"/>
    <w:rsid w:val="00BC5D97"/>
    <w:rsid w:val="00BE0E7E"/>
    <w:rsid w:val="00BF06E2"/>
    <w:rsid w:val="00BF1D80"/>
    <w:rsid w:val="00BF487E"/>
    <w:rsid w:val="00C123D8"/>
    <w:rsid w:val="00C14FB7"/>
    <w:rsid w:val="00C20CD3"/>
    <w:rsid w:val="00C23C41"/>
    <w:rsid w:val="00C24D5E"/>
    <w:rsid w:val="00C24DDB"/>
    <w:rsid w:val="00C31119"/>
    <w:rsid w:val="00C33390"/>
    <w:rsid w:val="00C35ECF"/>
    <w:rsid w:val="00C40170"/>
    <w:rsid w:val="00C43CA5"/>
    <w:rsid w:val="00C44D1F"/>
    <w:rsid w:val="00C51468"/>
    <w:rsid w:val="00C63D02"/>
    <w:rsid w:val="00C63D48"/>
    <w:rsid w:val="00C63D98"/>
    <w:rsid w:val="00C65237"/>
    <w:rsid w:val="00C6636E"/>
    <w:rsid w:val="00C67984"/>
    <w:rsid w:val="00C72E53"/>
    <w:rsid w:val="00C74218"/>
    <w:rsid w:val="00C7705B"/>
    <w:rsid w:val="00C77FF3"/>
    <w:rsid w:val="00C80B8E"/>
    <w:rsid w:val="00C864CA"/>
    <w:rsid w:val="00C91282"/>
    <w:rsid w:val="00C92138"/>
    <w:rsid w:val="00C966DC"/>
    <w:rsid w:val="00CA7193"/>
    <w:rsid w:val="00CB5DDA"/>
    <w:rsid w:val="00CB5E3F"/>
    <w:rsid w:val="00CD6535"/>
    <w:rsid w:val="00CE0E8E"/>
    <w:rsid w:val="00CF0D78"/>
    <w:rsid w:val="00D02E57"/>
    <w:rsid w:val="00D27406"/>
    <w:rsid w:val="00D27996"/>
    <w:rsid w:val="00D30E77"/>
    <w:rsid w:val="00D31D75"/>
    <w:rsid w:val="00D36C7E"/>
    <w:rsid w:val="00D43864"/>
    <w:rsid w:val="00D44B5A"/>
    <w:rsid w:val="00D51E61"/>
    <w:rsid w:val="00D548B3"/>
    <w:rsid w:val="00D557E6"/>
    <w:rsid w:val="00D6389F"/>
    <w:rsid w:val="00D64915"/>
    <w:rsid w:val="00D7031F"/>
    <w:rsid w:val="00D76BD4"/>
    <w:rsid w:val="00D8233B"/>
    <w:rsid w:val="00D83722"/>
    <w:rsid w:val="00D86CE0"/>
    <w:rsid w:val="00D91B58"/>
    <w:rsid w:val="00D927BC"/>
    <w:rsid w:val="00D9612F"/>
    <w:rsid w:val="00D971DE"/>
    <w:rsid w:val="00DA67FB"/>
    <w:rsid w:val="00DA731A"/>
    <w:rsid w:val="00DB06D2"/>
    <w:rsid w:val="00DB5BB7"/>
    <w:rsid w:val="00DB7B1B"/>
    <w:rsid w:val="00DC39B5"/>
    <w:rsid w:val="00DD6C9E"/>
    <w:rsid w:val="00DE1B02"/>
    <w:rsid w:val="00DE46E0"/>
    <w:rsid w:val="00DE73DC"/>
    <w:rsid w:val="00DF0B13"/>
    <w:rsid w:val="00DF0CF5"/>
    <w:rsid w:val="00DF4B00"/>
    <w:rsid w:val="00DF4F00"/>
    <w:rsid w:val="00DF5BF6"/>
    <w:rsid w:val="00E0230F"/>
    <w:rsid w:val="00E023A0"/>
    <w:rsid w:val="00E024D8"/>
    <w:rsid w:val="00E1367D"/>
    <w:rsid w:val="00E15834"/>
    <w:rsid w:val="00E21DCD"/>
    <w:rsid w:val="00E24593"/>
    <w:rsid w:val="00E3484E"/>
    <w:rsid w:val="00E35E40"/>
    <w:rsid w:val="00E41C33"/>
    <w:rsid w:val="00E42DDB"/>
    <w:rsid w:val="00E46881"/>
    <w:rsid w:val="00E531C8"/>
    <w:rsid w:val="00E63536"/>
    <w:rsid w:val="00E63F68"/>
    <w:rsid w:val="00E6423C"/>
    <w:rsid w:val="00E64743"/>
    <w:rsid w:val="00E6680F"/>
    <w:rsid w:val="00E71013"/>
    <w:rsid w:val="00E71B0D"/>
    <w:rsid w:val="00E71E29"/>
    <w:rsid w:val="00E74505"/>
    <w:rsid w:val="00E93551"/>
    <w:rsid w:val="00EA0282"/>
    <w:rsid w:val="00EA0E75"/>
    <w:rsid w:val="00EA21F7"/>
    <w:rsid w:val="00EA5D4B"/>
    <w:rsid w:val="00EB00FD"/>
    <w:rsid w:val="00EB399B"/>
    <w:rsid w:val="00EB429F"/>
    <w:rsid w:val="00EC2082"/>
    <w:rsid w:val="00EC2631"/>
    <w:rsid w:val="00ED1084"/>
    <w:rsid w:val="00ED4A4D"/>
    <w:rsid w:val="00ED4B34"/>
    <w:rsid w:val="00ED788D"/>
    <w:rsid w:val="00EE1BE2"/>
    <w:rsid w:val="00EF33D6"/>
    <w:rsid w:val="00EF5162"/>
    <w:rsid w:val="00F02F5F"/>
    <w:rsid w:val="00F06F2A"/>
    <w:rsid w:val="00F12131"/>
    <w:rsid w:val="00F15CC1"/>
    <w:rsid w:val="00F17816"/>
    <w:rsid w:val="00F20132"/>
    <w:rsid w:val="00F206B5"/>
    <w:rsid w:val="00F20BAB"/>
    <w:rsid w:val="00F23C6C"/>
    <w:rsid w:val="00F27527"/>
    <w:rsid w:val="00F31076"/>
    <w:rsid w:val="00F35BCB"/>
    <w:rsid w:val="00F368C2"/>
    <w:rsid w:val="00F3792D"/>
    <w:rsid w:val="00F4210F"/>
    <w:rsid w:val="00F455E2"/>
    <w:rsid w:val="00F47E6D"/>
    <w:rsid w:val="00F51A67"/>
    <w:rsid w:val="00F5673D"/>
    <w:rsid w:val="00F57B32"/>
    <w:rsid w:val="00F668F4"/>
    <w:rsid w:val="00F66DEA"/>
    <w:rsid w:val="00F679F4"/>
    <w:rsid w:val="00F774F1"/>
    <w:rsid w:val="00F77B37"/>
    <w:rsid w:val="00F83321"/>
    <w:rsid w:val="00F845BC"/>
    <w:rsid w:val="00F921D3"/>
    <w:rsid w:val="00FB410A"/>
    <w:rsid w:val="00FD227A"/>
    <w:rsid w:val="00FD40BB"/>
    <w:rsid w:val="00FE6BAC"/>
    <w:rsid w:val="00FE6E94"/>
    <w:rsid w:val="00FF2DA5"/>
    <w:rsid w:val="0FEE379E"/>
    <w:rsid w:val="5DE81F11"/>
    <w:rsid w:val="65015994"/>
    <w:rsid w:val="7BD62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rFonts w:asciiTheme="minorHAnsi" w:hAnsiTheme="minorHAnsi" w:eastAsiaTheme="minorEastAsia" w:cstheme="minorBidi"/>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批注框文本 字符"/>
    <w:basedOn w:val="6"/>
    <w:link w:val="2"/>
    <w:semiHidden/>
    <w:qFormat/>
    <w:uiPriority w:val="99"/>
    <w:rPr>
      <w:sz w:val="18"/>
      <w:szCs w:val="18"/>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79</Words>
  <Characters>451</Characters>
  <Lines>3</Lines>
  <Paragraphs>1</Paragraphs>
  <TotalTime>1</TotalTime>
  <ScaleCrop>false</ScaleCrop>
  <LinksUpToDate>false</LinksUpToDate>
  <CharactersWithSpaces>529</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2018-05-31T03:54:00Z</dcterms:created>
  <dc:creator>姜素琼</dc:creator>
  <cp:lastModifiedBy>南风知我</cp:lastModifiedBy>
  <cp:lastPrinted>2018-06-14T01:23:00Z</cp:lastPrinted>
  <dcterms:modified xsi:type="dcterms:W3CDTF">2019-06-03T01:30:30Z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