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71" w:firstLineChars="16"/>
        <w:jc w:val="center"/>
        <w:rPr>
          <w:rFonts w:hint="eastAsia" w:ascii="新宋体" w:hAnsi="新宋体" w:eastAsia="新宋体"/>
          <w:b/>
          <w:sz w:val="44"/>
          <w:szCs w:val="44"/>
        </w:rPr>
      </w:pPr>
      <w:r>
        <w:rPr>
          <w:rFonts w:hint="eastAsia" w:ascii="新宋体" w:hAnsi="新宋体" w:eastAsia="新宋体"/>
          <w:b/>
          <w:sz w:val="44"/>
          <w:szCs w:val="44"/>
        </w:rPr>
        <w:t>部门（单位）职权事项目录表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部门（单位）名称：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生命科学</w:t>
      </w:r>
      <w:r>
        <w:rPr>
          <w:rFonts w:hint="eastAsia" w:ascii="仿宋_GB2312" w:eastAsia="仿宋_GB2312"/>
          <w:b/>
          <w:sz w:val="28"/>
          <w:szCs w:val="28"/>
        </w:rPr>
        <w:t>学院                                              201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b/>
          <w:sz w:val="28"/>
          <w:szCs w:val="28"/>
        </w:rPr>
        <w:t>年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 w:ascii="仿宋_GB2312" w:eastAsia="仿宋_GB2312"/>
          <w:b/>
          <w:sz w:val="28"/>
          <w:szCs w:val="28"/>
        </w:rPr>
        <w:t>月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30</w:t>
      </w:r>
      <w:r>
        <w:rPr>
          <w:rFonts w:hint="eastAsia" w:ascii="仿宋_GB2312" w:eastAsia="仿宋_GB2312"/>
          <w:b/>
          <w:sz w:val="28"/>
          <w:szCs w:val="28"/>
        </w:rPr>
        <w:t>日</w:t>
      </w:r>
    </w:p>
    <w:tbl>
      <w:tblPr>
        <w:tblStyle w:val="4"/>
        <w:tblpPr w:leftFromText="180" w:rightFromText="180" w:vertAnchor="page" w:horzAnchor="page" w:tblpX="1393" w:tblpY="2703"/>
        <w:tblW w:w="13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5505"/>
        <w:gridCol w:w="2415"/>
        <w:gridCol w:w="2171"/>
        <w:gridCol w:w="1560"/>
        <w:gridCol w:w="1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550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职权事项名称</w:t>
            </w:r>
          </w:p>
        </w:tc>
        <w:tc>
          <w:tcPr>
            <w:tcW w:w="24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职权行使科室</w:t>
            </w:r>
          </w:p>
        </w:tc>
        <w:tc>
          <w:tcPr>
            <w:tcW w:w="217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授权依据</w:t>
            </w:r>
          </w:p>
        </w:tc>
        <w:tc>
          <w:tcPr>
            <w:tcW w:w="156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岗位责任人</w:t>
            </w:r>
          </w:p>
        </w:tc>
        <w:tc>
          <w:tcPr>
            <w:tcW w:w="1609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部门负责人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5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执行“三重一大”决策制度（一级）</w:t>
            </w:r>
          </w:p>
        </w:tc>
        <w:tc>
          <w:tcPr>
            <w:tcW w:w="24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综合办公室</w:t>
            </w:r>
          </w:p>
        </w:tc>
        <w:tc>
          <w:tcPr>
            <w:tcW w:w="21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《山东理工大学校院两级管理体制实施办法》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鲁理工大党发[2009]9号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傅肖岩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预算管理（一级）</w:t>
            </w:r>
          </w:p>
        </w:tc>
        <w:tc>
          <w:tcPr>
            <w:tcW w:w="24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综合办公室</w:t>
            </w:r>
          </w:p>
        </w:tc>
        <w:tc>
          <w:tcPr>
            <w:tcW w:w="21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傅肖岩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5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收支管理（二级）</w:t>
            </w:r>
          </w:p>
        </w:tc>
        <w:tc>
          <w:tcPr>
            <w:tcW w:w="24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综合办公室</w:t>
            </w:r>
          </w:p>
        </w:tc>
        <w:tc>
          <w:tcPr>
            <w:tcW w:w="21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傅肖岩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5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人才引进与人员招聘（二级）</w:t>
            </w:r>
          </w:p>
        </w:tc>
        <w:tc>
          <w:tcPr>
            <w:tcW w:w="24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科研</w:t>
            </w:r>
            <w:r>
              <w:rPr>
                <w:rFonts w:hint="eastAsia" w:ascii="宋体" w:hAnsi="宋体"/>
                <w:sz w:val="24"/>
                <w:szCs w:val="24"/>
              </w:rPr>
              <w:t>工作办公室</w:t>
            </w:r>
          </w:p>
        </w:tc>
        <w:tc>
          <w:tcPr>
            <w:tcW w:w="21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邓洪宽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5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科研管理与学术诚信（二级）</w:t>
            </w:r>
          </w:p>
        </w:tc>
        <w:tc>
          <w:tcPr>
            <w:tcW w:w="24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科研</w:t>
            </w:r>
            <w:r>
              <w:rPr>
                <w:rFonts w:hint="eastAsia" w:ascii="宋体" w:hAnsi="宋体"/>
                <w:sz w:val="24"/>
                <w:szCs w:val="24"/>
              </w:rPr>
              <w:t>工作办公室</w:t>
            </w:r>
          </w:p>
        </w:tc>
        <w:tc>
          <w:tcPr>
            <w:tcW w:w="21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邓洪宽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巴连良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5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合作办学管理（二级）</w:t>
            </w:r>
          </w:p>
        </w:tc>
        <w:tc>
          <w:tcPr>
            <w:tcW w:w="24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科研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工作办公室</w:t>
            </w:r>
          </w:p>
        </w:tc>
        <w:tc>
          <w:tcPr>
            <w:tcW w:w="21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邓洪宽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巴连良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桑  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</w:t>
            </w:r>
          </w:p>
        </w:tc>
        <w:tc>
          <w:tcPr>
            <w:tcW w:w="5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资产管理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/>
                <w:sz w:val="24"/>
                <w:szCs w:val="24"/>
              </w:rPr>
              <w:t>含对外出租房屋与设备）（二级）</w:t>
            </w:r>
          </w:p>
        </w:tc>
        <w:tc>
          <w:tcPr>
            <w:tcW w:w="24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综合办公室</w:t>
            </w:r>
          </w:p>
        </w:tc>
        <w:tc>
          <w:tcPr>
            <w:tcW w:w="21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傅肖岩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巴连良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550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科研仪器设备耗材的计划、采购及相关合同（二级）</w:t>
            </w:r>
          </w:p>
        </w:tc>
        <w:tc>
          <w:tcPr>
            <w:tcW w:w="24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综合办公室</w:t>
            </w:r>
          </w:p>
        </w:tc>
        <w:tc>
          <w:tcPr>
            <w:tcW w:w="21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丁忠峰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邓洪宽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巴连良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</w:t>
            </w:r>
          </w:p>
        </w:tc>
        <w:tc>
          <w:tcPr>
            <w:tcW w:w="5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对外合同管理（二级）</w:t>
            </w:r>
          </w:p>
        </w:tc>
        <w:tc>
          <w:tcPr>
            <w:tcW w:w="24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综合办公室</w:t>
            </w:r>
          </w:p>
        </w:tc>
        <w:tc>
          <w:tcPr>
            <w:tcW w:w="21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傅肖岩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550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公务租车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、公务接待（三级）</w:t>
            </w:r>
          </w:p>
        </w:tc>
        <w:tc>
          <w:tcPr>
            <w:tcW w:w="24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综合办公室</w:t>
            </w:r>
          </w:p>
        </w:tc>
        <w:tc>
          <w:tcPr>
            <w:tcW w:w="21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傅肖岩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庞秋香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郭万保</w:t>
            </w:r>
          </w:p>
        </w:tc>
      </w:tr>
    </w:tbl>
    <w:p>
      <w:pPr>
        <w:jc w:val="left"/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</w:pPr>
    </w:p>
    <w:tbl>
      <w:tblPr>
        <w:tblStyle w:val="4"/>
        <w:tblpPr w:leftFromText="180" w:rightFromText="180" w:vertAnchor="page" w:horzAnchor="page" w:tblpX="1393" w:tblpY="1640"/>
        <w:tblW w:w="13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5501"/>
        <w:gridCol w:w="2406"/>
        <w:gridCol w:w="2157"/>
        <w:gridCol w:w="1555"/>
        <w:gridCol w:w="1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55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职权事项名称</w:t>
            </w:r>
          </w:p>
        </w:tc>
        <w:tc>
          <w:tcPr>
            <w:tcW w:w="2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职权行使科室</w:t>
            </w:r>
          </w:p>
        </w:tc>
        <w:tc>
          <w:tcPr>
            <w:tcW w:w="21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授权依据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岗位责任人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部门负责人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</w:t>
            </w:r>
          </w:p>
        </w:tc>
        <w:tc>
          <w:tcPr>
            <w:tcW w:w="55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公章管理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、文书档案管理和保密工作</w:t>
            </w:r>
            <w:r>
              <w:rPr>
                <w:rFonts w:hint="eastAsia" w:ascii="宋体" w:hAnsi="宋体"/>
                <w:sz w:val="24"/>
                <w:szCs w:val="24"/>
              </w:rPr>
              <w:t>（二级）</w:t>
            </w:r>
          </w:p>
        </w:tc>
        <w:tc>
          <w:tcPr>
            <w:tcW w:w="2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综合办公室</w:t>
            </w:r>
          </w:p>
        </w:tc>
        <w:tc>
          <w:tcPr>
            <w:tcW w:w="215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《山东理工大学校院两级管理体制实施办法》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鲁理工大党发[2009]9号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傅肖岩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巴连良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55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津贴分配（二级）</w:t>
            </w:r>
          </w:p>
        </w:tc>
        <w:tc>
          <w:tcPr>
            <w:tcW w:w="2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综合办公室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科研</w:t>
            </w:r>
            <w:r>
              <w:rPr>
                <w:rFonts w:hint="eastAsia" w:ascii="宋体" w:hAnsi="宋体"/>
                <w:sz w:val="24"/>
                <w:szCs w:val="24"/>
              </w:rPr>
              <w:t>工作办公室</w:t>
            </w:r>
          </w:p>
        </w:tc>
        <w:tc>
          <w:tcPr>
            <w:tcW w:w="21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傅肖岩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</w:t>
            </w:r>
          </w:p>
        </w:tc>
        <w:tc>
          <w:tcPr>
            <w:tcW w:w="55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教职工职称评聘（二级）</w:t>
            </w:r>
          </w:p>
        </w:tc>
        <w:tc>
          <w:tcPr>
            <w:tcW w:w="2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综合办公室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科研</w:t>
            </w:r>
            <w:r>
              <w:rPr>
                <w:rFonts w:hint="eastAsia" w:ascii="宋体" w:hAnsi="宋体"/>
                <w:sz w:val="24"/>
                <w:szCs w:val="24"/>
              </w:rPr>
              <w:t>工作办公室</w:t>
            </w:r>
          </w:p>
        </w:tc>
        <w:tc>
          <w:tcPr>
            <w:tcW w:w="21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傅肖岩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邓洪宽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</w:t>
            </w:r>
          </w:p>
        </w:tc>
        <w:tc>
          <w:tcPr>
            <w:tcW w:w="55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教职工的评优评先奖惩（二级）</w:t>
            </w:r>
          </w:p>
        </w:tc>
        <w:tc>
          <w:tcPr>
            <w:tcW w:w="2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综合办公室</w:t>
            </w:r>
          </w:p>
        </w:tc>
        <w:tc>
          <w:tcPr>
            <w:tcW w:w="21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傅肖岩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</w:p>
        </w:tc>
        <w:tc>
          <w:tcPr>
            <w:tcW w:w="55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研究生出题、复试与日常管理（二级）</w:t>
            </w:r>
          </w:p>
        </w:tc>
        <w:tc>
          <w:tcPr>
            <w:tcW w:w="2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科研</w:t>
            </w:r>
            <w:r>
              <w:rPr>
                <w:rFonts w:hint="eastAsia" w:ascii="宋体" w:hAnsi="宋体"/>
                <w:sz w:val="24"/>
                <w:szCs w:val="24"/>
              </w:rPr>
              <w:t>工作办公室</w:t>
            </w:r>
          </w:p>
        </w:tc>
        <w:tc>
          <w:tcPr>
            <w:tcW w:w="21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邓洪宽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巴连良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55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内部机构设置与科级干部选聘（二级）</w:t>
            </w:r>
          </w:p>
        </w:tc>
        <w:tc>
          <w:tcPr>
            <w:tcW w:w="2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综合办公室</w:t>
            </w:r>
          </w:p>
        </w:tc>
        <w:tc>
          <w:tcPr>
            <w:tcW w:w="21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傅肖岩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17</w:t>
            </w:r>
          </w:p>
        </w:tc>
        <w:tc>
          <w:tcPr>
            <w:tcW w:w="55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党员发展（二级）</w:t>
            </w:r>
          </w:p>
        </w:tc>
        <w:tc>
          <w:tcPr>
            <w:tcW w:w="2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团总支</w:t>
            </w:r>
          </w:p>
        </w:tc>
        <w:tc>
          <w:tcPr>
            <w:tcW w:w="21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李兰晶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陆广峰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18</w:t>
            </w:r>
          </w:p>
        </w:tc>
        <w:tc>
          <w:tcPr>
            <w:tcW w:w="55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党务公开、信息公开（三级）</w:t>
            </w:r>
          </w:p>
        </w:tc>
        <w:tc>
          <w:tcPr>
            <w:tcW w:w="2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综合办公室</w:t>
            </w:r>
          </w:p>
        </w:tc>
        <w:tc>
          <w:tcPr>
            <w:tcW w:w="21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傅肖岩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19</w:t>
            </w:r>
          </w:p>
        </w:tc>
        <w:tc>
          <w:tcPr>
            <w:tcW w:w="55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学生转专业、选拔实验班（三级）</w:t>
            </w:r>
          </w:p>
        </w:tc>
        <w:tc>
          <w:tcPr>
            <w:tcW w:w="2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科研</w:t>
            </w:r>
            <w:r>
              <w:rPr>
                <w:rFonts w:hint="eastAsia" w:ascii="宋体" w:hAnsi="宋体"/>
                <w:sz w:val="24"/>
                <w:szCs w:val="24"/>
              </w:rPr>
              <w:t>工作办公室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学生工作办公室</w:t>
            </w:r>
          </w:p>
        </w:tc>
        <w:tc>
          <w:tcPr>
            <w:tcW w:w="21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宋新华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李兰晶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</w:t>
            </w:r>
          </w:p>
        </w:tc>
        <w:tc>
          <w:tcPr>
            <w:tcW w:w="55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奖助学金、勤工助学、家庭困难学生评定（三级）</w:t>
            </w:r>
          </w:p>
        </w:tc>
        <w:tc>
          <w:tcPr>
            <w:tcW w:w="2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学生工作办公室</w:t>
            </w:r>
          </w:p>
        </w:tc>
        <w:tc>
          <w:tcPr>
            <w:tcW w:w="21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李兰晶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陆广峰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21</w:t>
            </w:r>
          </w:p>
        </w:tc>
        <w:tc>
          <w:tcPr>
            <w:tcW w:w="55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</w:t>
            </w:r>
            <w:r>
              <w:rPr>
                <w:rFonts w:hint="eastAsia" w:ascii="宋体" w:hAnsi="宋体"/>
                <w:sz w:val="24"/>
                <w:szCs w:val="24"/>
              </w:rPr>
              <w:t>评优提干、奖惩（三级）</w:t>
            </w:r>
          </w:p>
        </w:tc>
        <w:tc>
          <w:tcPr>
            <w:tcW w:w="2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学生工作办公室</w:t>
            </w:r>
          </w:p>
        </w:tc>
        <w:tc>
          <w:tcPr>
            <w:tcW w:w="21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李兰晶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陆广峰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55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学生成绩管理（三级）</w:t>
            </w:r>
          </w:p>
        </w:tc>
        <w:tc>
          <w:tcPr>
            <w:tcW w:w="24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科研</w:t>
            </w:r>
            <w:r>
              <w:rPr>
                <w:rFonts w:hint="eastAsia" w:ascii="宋体" w:hAnsi="宋体"/>
                <w:sz w:val="24"/>
                <w:szCs w:val="24"/>
              </w:rPr>
              <w:t>工作办公室</w:t>
            </w:r>
          </w:p>
        </w:tc>
        <w:tc>
          <w:tcPr>
            <w:tcW w:w="21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宋新华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jc w:val="left"/>
        <w:textAlignment w:val="auto"/>
        <w:outlineLvl w:val="9"/>
        <w:rPr>
          <w:rFonts w:ascii="Times New Roman" w:hAnsi="Times New Roman" w:eastAsia="宋体" w:cs="Times New Roman"/>
          <w:kern w:val="2"/>
          <w:sz w:val="10"/>
          <w:szCs w:val="10"/>
          <w:lang w:val="en-US" w:eastAsia="zh-CN" w:bidi="ar-SA"/>
        </w:rPr>
      </w:pPr>
    </w:p>
    <w:sectPr>
      <w:footerReference r:id="rId3" w:type="default"/>
      <w:pgSz w:w="16838" w:h="11906" w:orient="landscape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773C55"/>
    <w:rsid w:val="025678D0"/>
    <w:rsid w:val="1A15217E"/>
    <w:rsid w:val="20B66686"/>
    <w:rsid w:val="2C3947A9"/>
    <w:rsid w:val="32A6135F"/>
    <w:rsid w:val="38F82967"/>
    <w:rsid w:val="3C9C06FF"/>
    <w:rsid w:val="47EC7CD6"/>
    <w:rsid w:val="49C3762E"/>
    <w:rsid w:val="4D773C55"/>
    <w:rsid w:val="4E900053"/>
    <w:rsid w:val="50DC0844"/>
    <w:rsid w:val="55545ACC"/>
    <w:rsid w:val="5A1F4E50"/>
    <w:rsid w:val="62736F06"/>
    <w:rsid w:val="650361A4"/>
    <w:rsid w:val="68CA0FE4"/>
    <w:rsid w:val="6D535020"/>
    <w:rsid w:val="70AD1C0F"/>
    <w:rsid w:val="73B476CA"/>
    <w:rsid w:val="774800F5"/>
    <w:rsid w:val="7D1A0F28"/>
    <w:rsid w:val="7DDA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b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2018-06-27T09:47:00Z</dcterms:created>
  <dc:creator>南风知我</dc:creator>
  <cp:lastModifiedBy>南风知我</cp:lastModifiedBy>
  <dcterms:modified xsi:type="dcterms:W3CDTF">2019-06-03T01:26:33Z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